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45F01" w14:textId="77777777" w:rsidR="009D1B8E" w:rsidRPr="00B86BF0" w:rsidRDefault="009D1B8E" w:rsidP="009D1B8E">
      <w:pPr>
        <w:jc w:val="center"/>
        <w:rPr>
          <w:color w:val="000000"/>
          <w:sz w:val="28"/>
          <w:szCs w:val="28"/>
          <w:lang w:val="vi-VN"/>
        </w:rPr>
      </w:pPr>
      <w:r w:rsidRPr="006B44EA">
        <w:rPr>
          <w:b/>
          <w:color w:val="000000"/>
          <w:sz w:val="28"/>
          <w:szCs w:val="28"/>
          <w:lang w:val="vi-VN"/>
        </w:rPr>
        <w:t>Mẫu số</w:t>
      </w:r>
      <w:r w:rsidRPr="006B44EA">
        <w:rPr>
          <w:b/>
          <w:bCs/>
          <w:color w:val="000000"/>
          <w:sz w:val="28"/>
          <w:szCs w:val="28"/>
          <w:lang w:val="vi-VN"/>
        </w:rPr>
        <w:t xml:space="preserve"> 0</w:t>
      </w:r>
      <w:r w:rsidRPr="00B86BF0">
        <w:rPr>
          <w:b/>
          <w:bCs/>
          <w:color w:val="000000"/>
          <w:sz w:val="28"/>
          <w:szCs w:val="28"/>
          <w:lang w:val="vi-VN"/>
        </w:rPr>
        <w:t>7</w:t>
      </w:r>
    </w:p>
    <w:p w14:paraId="1ABD762B" w14:textId="77777777" w:rsidR="009D1B8E" w:rsidRPr="006B44EA" w:rsidRDefault="009D1B8E" w:rsidP="009D1B8E">
      <w:pPr>
        <w:spacing w:before="120" w:after="280" w:afterAutospacing="1"/>
        <w:ind w:left="90"/>
        <w:jc w:val="center"/>
        <w:rPr>
          <w:color w:val="000000"/>
          <w:lang w:val="vi-VN"/>
        </w:rPr>
      </w:pPr>
    </w:p>
    <w:p w14:paraId="716B0A10" w14:textId="77777777" w:rsidR="009D1B8E" w:rsidRPr="006B44EA" w:rsidRDefault="009D1B8E" w:rsidP="009D1B8E">
      <w:pPr>
        <w:widowControl w:val="0"/>
        <w:autoSpaceDE w:val="0"/>
        <w:autoSpaceDN w:val="0"/>
        <w:adjustRightInd w:val="0"/>
        <w:ind w:right="-12" w:firstLine="567"/>
        <w:jc w:val="center"/>
        <w:rPr>
          <w:b/>
          <w:color w:val="000000"/>
          <w:sz w:val="28"/>
          <w:szCs w:val="28"/>
          <w:lang w:val="nl-NL"/>
        </w:rPr>
      </w:pPr>
      <w:r w:rsidRPr="006B44EA">
        <w:rPr>
          <w:b/>
          <w:color w:val="000000"/>
          <w:sz w:val="28"/>
          <w:szCs w:val="28"/>
          <w:lang w:val="nl-NL"/>
        </w:rPr>
        <w:t>CỘNG HÒA XÃ HỘI CHỦ NGHĨA VIỆT NAM</w:t>
      </w:r>
    </w:p>
    <w:p w14:paraId="326DFBBA" w14:textId="77777777" w:rsidR="009D1B8E" w:rsidRPr="00A4469A" w:rsidRDefault="009D1B8E" w:rsidP="009D1B8E">
      <w:pPr>
        <w:widowControl w:val="0"/>
        <w:autoSpaceDE w:val="0"/>
        <w:autoSpaceDN w:val="0"/>
        <w:adjustRightInd w:val="0"/>
        <w:ind w:right="-12" w:firstLine="567"/>
        <w:jc w:val="center"/>
        <w:rPr>
          <w:b/>
          <w:color w:val="000000"/>
          <w:sz w:val="26"/>
          <w:szCs w:val="28"/>
        </w:rPr>
      </w:pPr>
      <w:r w:rsidRPr="00A4469A">
        <w:rPr>
          <w:b/>
          <w:color w:val="000000"/>
          <w:sz w:val="26"/>
          <w:szCs w:val="28"/>
        </w:rPr>
        <w:t>Độc lập-Tự do-Hạnh phúc</w:t>
      </w:r>
    </w:p>
    <w:p w14:paraId="405EE869" w14:textId="77777777" w:rsidR="009D1B8E" w:rsidRPr="006B44EA" w:rsidRDefault="009D1B8E" w:rsidP="009D1B8E">
      <w:pPr>
        <w:widowControl w:val="0"/>
        <w:autoSpaceDE w:val="0"/>
        <w:autoSpaceDN w:val="0"/>
        <w:adjustRightInd w:val="0"/>
        <w:ind w:right="-12" w:firstLine="567"/>
        <w:jc w:val="center"/>
        <w:rPr>
          <w:color w:val="000000"/>
          <w:sz w:val="28"/>
          <w:szCs w:val="28"/>
        </w:rPr>
      </w:pPr>
      <w:r w:rsidRPr="006B44EA">
        <w:rPr>
          <w:rFonts w:ascii="Calibri" w:hAnsi="Calibri"/>
          <w:noProof/>
          <w:color w:val="000000"/>
          <w:sz w:val="22"/>
          <w:szCs w:val="22"/>
          <w:lang w:val="vi-VN" w:eastAsia="vi-VN"/>
        </w:rPr>
        <mc:AlternateContent>
          <mc:Choice Requires="wps">
            <w:drawing>
              <wp:anchor distT="0" distB="0" distL="114300" distR="114300" simplePos="0" relativeHeight="251659264" behindDoc="0" locked="0" layoutInCell="1" allowOverlap="1" wp14:anchorId="598C7A31" wp14:editId="7D387E51">
                <wp:simplePos x="0" y="0"/>
                <wp:positionH relativeFrom="column">
                  <wp:posOffset>2473325</wp:posOffset>
                </wp:positionH>
                <wp:positionV relativeFrom="paragraph">
                  <wp:posOffset>47625</wp:posOffset>
                </wp:positionV>
                <wp:extent cx="1816100" cy="0"/>
                <wp:effectExtent l="11430" t="6985" r="10795" b="1206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16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9CABEF7" id="_x0000_t32" coordsize="21600,21600" o:spt="32" o:oned="t" path="m,l21600,21600e" filled="f">
                <v:path arrowok="t" fillok="f" o:connecttype="none"/>
                <o:lock v:ext="edit" shapetype="t"/>
              </v:shapetype>
              <v:shape id="Straight Arrow Connector 1" o:spid="_x0000_s1026" type="#_x0000_t32" style="position:absolute;margin-left:194.75pt;margin-top:3.75pt;width:143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"/>
            </w:pict>
          </mc:Fallback>
        </mc:AlternateContent>
      </w:r>
    </w:p>
    <w:p w14:paraId="1406D5D2" w14:textId="77777777" w:rsidR="009D1B8E" w:rsidRPr="006B44EA" w:rsidRDefault="009D1B8E" w:rsidP="009D1B8E">
      <w:pPr>
        <w:widowControl w:val="0"/>
        <w:autoSpaceDE w:val="0"/>
        <w:autoSpaceDN w:val="0"/>
        <w:adjustRightInd w:val="0"/>
        <w:ind w:right="-12" w:firstLine="567"/>
        <w:jc w:val="center"/>
        <w:rPr>
          <w:color w:val="000000"/>
          <w:sz w:val="28"/>
          <w:szCs w:val="28"/>
        </w:rPr>
      </w:pPr>
    </w:p>
    <w:p w14:paraId="65458C50" w14:textId="77777777" w:rsidR="009D1B8E" w:rsidRPr="00A4469A" w:rsidRDefault="009D1B8E" w:rsidP="009D1B8E">
      <w:pPr>
        <w:widowControl w:val="0"/>
        <w:autoSpaceDE w:val="0"/>
        <w:autoSpaceDN w:val="0"/>
        <w:adjustRightInd w:val="0"/>
        <w:ind w:right="-12" w:firstLine="567"/>
        <w:jc w:val="center"/>
        <w:rPr>
          <w:color w:val="000000"/>
          <w:sz w:val="26"/>
          <w:szCs w:val="26"/>
        </w:rPr>
      </w:pPr>
      <w:r w:rsidRPr="00A4469A">
        <w:rPr>
          <w:b/>
          <w:bCs/>
          <w:color w:val="000000"/>
          <w:sz w:val="26"/>
          <w:szCs w:val="26"/>
        </w:rPr>
        <w:t>HỢP ĐỒNG CHUYỂN NHƯỢNG CỔ PHẦN</w:t>
      </w:r>
    </w:p>
    <w:p w14:paraId="3824CDA7" w14:textId="77777777" w:rsidR="009D1B8E" w:rsidRPr="00A4469A" w:rsidRDefault="009D1B8E" w:rsidP="009D1B8E">
      <w:pPr>
        <w:pStyle w:val="BodyText"/>
        <w:keepNext/>
        <w:keepLines/>
        <w:spacing w:before="120" w:after="0"/>
        <w:ind w:right="-12" w:firstLine="567"/>
        <w:jc w:val="center"/>
        <w:rPr>
          <w:rFonts w:ascii="Times New Roman" w:hAnsi="Times New Roman"/>
          <w:b/>
          <w:color w:val="000000"/>
          <w:szCs w:val="26"/>
        </w:rPr>
      </w:pPr>
      <w:r w:rsidRPr="00A4469A">
        <w:rPr>
          <w:rFonts w:ascii="Times New Roman" w:hAnsi="Times New Roman"/>
          <w:b/>
          <w:color w:val="000000"/>
          <w:szCs w:val="26"/>
        </w:rPr>
        <w:t>TẠI TỔNG CÔNG TY CÔNG NGHIỆP DẦU THỰC VẬT VIỆT NAM – CÔNG TY CỔ PHẦN</w:t>
      </w:r>
    </w:p>
    <w:p w14:paraId="76F24B6B" w14:textId="77777777" w:rsidR="009D1B8E" w:rsidRPr="00A4469A" w:rsidRDefault="009D1B8E" w:rsidP="009D1B8E">
      <w:pPr>
        <w:pStyle w:val="BodyText"/>
        <w:keepNext/>
        <w:keepLines/>
        <w:spacing w:before="120" w:after="0"/>
        <w:ind w:right="-12" w:firstLine="567"/>
        <w:jc w:val="center"/>
        <w:rPr>
          <w:rFonts w:ascii="Times New Roman" w:hAnsi="Times New Roman"/>
          <w:color w:val="000000"/>
          <w:szCs w:val="26"/>
        </w:rPr>
      </w:pPr>
      <w:r w:rsidRPr="00A4469A">
        <w:rPr>
          <w:rFonts w:ascii="Times New Roman" w:hAnsi="Times New Roman"/>
          <w:b/>
          <w:color w:val="000000"/>
          <w:szCs w:val="26"/>
        </w:rPr>
        <w:t>***</w:t>
      </w:r>
    </w:p>
    <w:p w14:paraId="48443A36" w14:textId="77777777" w:rsidR="009D1B8E" w:rsidRPr="00A4469A" w:rsidRDefault="009D1B8E" w:rsidP="009D1B8E">
      <w:pPr>
        <w:widowControl w:val="0"/>
        <w:overflowPunct w:val="0"/>
        <w:autoSpaceDE w:val="0"/>
        <w:autoSpaceDN w:val="0"/>
        <w:adjustRightInd w:val="0"/>
        <w:ind w:left="340" w:right="-12" w:firstLine="567"/>
        <w:jc w:val="both"/>
        <w:rPr>
          <w:b/>
          <w:bCs/>
          <w:color w:val="000000"/>
          <w:sz w:val="26"/>
          <w:szCs w:val="26"/>
        </w:rPr>
      </w:pPr>
    </w:p>
    <w:p w14:paraId="7C7A0AA5" w14:textId="77777777" w:rsidR="009D1B8E" w:rsidRPr="00A4469A" w:rsidRDefault="009D1B8E" w:rsidP="009D1B8E">
      <w:pPr>
        <w:widowControl w:val="0"/>
        <w:overflowPunct w:val="0"/>
        <w:autoSpaceDE w:val="0"/>
        <w:autoSpaceDN w:val="0"/>
        <w:adjustRightInd w:val="0"/>
        <w:ind w:right="-12" w:firstLine="567"/>
        <w:jc w:val="both"/>
        <w:rPr>
          <w:bCs/>
          <w:color w:val="000000"/>
          <w:sz w:val="26"/>
          <w:szCs w:val="26"/>
        </w:rPr>
      </w:pPr>
      <w:r w:rsidRPr="00A4469A">
        <w:rPr>
          <w:bCs/>
          <w:color w:val="000000"/>
          <w:sz w:val="26"/>
          <w:szCs w:val="26"/>
        </w:rPr>
        <w:t>Hôm nay ngày….tháng…năm …, tại…., chúng tôi gồm các bên dưới đây:</w:t>
      </w:r>
    </w:p>
    <w:p w14:paraId="70F764C2" w14:textId="77777777" w:rsidR="009D1B8E" w:rsidRPr="00A4469A" w:rsidRDefault="009D1B8E" w:rsidP="009D1B8E">
      <w:pPr>
        <w:widowControl w:val="0"/>
        <w:overflowPunct w:val="0"/>
        <w:autoSpaceDE w:val="0"/>
        <w:autoSpaceDN w:val="0"/>
        <w:adjustRightInd w:val="0"/>
        <w:ind w:right="-12" w:firstLine="567"/>
        <w:jc w:val="both"/>
        <w:rPr>
          <w:bCs/>
          <w:color w:val="000000"/>
          <w:sz w:val="26"/>
          <w:szCs w:val="26"/>
        </w:rPr>
      </w:pPr>
    </w:p>
    <w:p w14:paraId="5DE15A64" w14:textId="77777777" w:rsidR="009D1B8E" w:rsidRPr="00A4469A" w:rsidRDefault="009D1B8E" w:rsidP="009D1B8E">
      <w:pPr>
        <w:pStyle w:val="Footer"/>
        <w:spacing w:before="120" w:after="120"/>
        <w:rPr>
          <w:color w:val="000000"/>
          <w:sz w:val="26"/>
          <w:szCs w:val="26"/>
          <w:lang w:val="en-US"/>
        </w:rPr>
      </w:pPr>
      <w:r w:rsidRPr="00A4469A">
        <w:rPr>
          <w:b/>
          <w:bCs/>
          <w:color w:val="000000"/>
          <w:sz w:val="26"/>
          <w:szCs w:val="26"/>
          <w:lang w:val="vi-VN"/>
        </w:rPr>
        <w:t>I. BÊN  CHUYỂN NHƯỢNG: TỔNG CÔNG TY ĐẦU TƯ VÀ KINH DOANH VỐN NHÀ NƯỚC – CÔNG TY TNHH (</w:t>
      </w:r>
      <w:r w:rsidRPr="00A4469A">
        <w:rPr>
          <w:b/>
          <w:bCs/>
          <w:i/>
          <w:iCs/>
          <w:color w:val="000000"/>
          <w:sz w:val="26"/>
          <w:szCs w:val="26"/>
          <w:lang w:val="vi-VN"/>
        </w:rPr>
        <w:t>viết tắt là “SCIC</w:t>
      </w:r>
      <w:r w:rsidRPr="00A4469A">
        <w:rPr>
          <w:b/>
          <w:bCs/>
          <w:color w:val="000000"/>
          <w:sz w:val="26"/>
          <w:szCs w:val="26"/>
          <w:lang w:val="vi-VN"/>
        </w:rPr>
        <w:t xml:space="preserve"> ”)_</w:t>
      </w:r>
      <w:r w:rsidRPr="00A4469A">
        <w:rPr>
          <w:i/>
          <w:iCs/>
          <w:color w:val="000000"/>
          <w:sz w:val="26"/>
          <w:szCs w:val="26"/>
          <w:lang w:val="vi-VN"/>
        </w:rPr>
        <w:t xml:space="preserve">là cổ đông của </w:t>
      </w:r>
      <w:r w:rsidRPr="00A4469A">
        <w:rPr>
          <w:i/>
          <w:iCs/>
          <w:color w:val="000000"/>
          <w:sz w:val="26"/>
          <w:szCs w:val="26"/>
          <w:lang w:val="en-US"/>
        </w:rPr>
        <w:t>Tổng công ty Công nghiệp Dầu thực vật Việt Nam – Công ty cổ phần</w:t>
      </w:r>
    </w:p>
    <w:tbl>
      <w:tblPr>
        <w:tblW w:w="9495" w:type="dxa"/>
        <w:tblInd w:w="108" w:type="dxa"/>
        <w:tblCellMar>
          <w:left w:w="0" w:type="dxa"/>
          <w:right w:w="0" w:type="dxa"/>
        </w:tblCellMar>
        <w:tblLook w:val="04A0" w:firstRow="1" w:lastRow="0" w:firstColumn="1" w:lastColumn="0" w:noHBand="0" w:noVBand="1"/>
      </w:tblPr>
      <w:tblGrid>
        <w:gridCol w:w="2124"/>
        <w:gridCol w:w="294"/>
        <w:gridCol w:w="7077"/>
      </w:tblGrid>
      <w:tr w:rsidR="009D1B8E" w:rsidRPr="00A4469A" w14:paraId="36AB7C71" w14:textId="77777777" w:rsidTr="00AC4AFC">
        <w:trPr>
          <w:trHeight w:val="433"/>
        </w:trPr>
        <w:tc>
          <w:tcPr>
            <w:tcW w:w="2124" w:type="dxa"/>
            <w:tcMar>
              <w:top w:w="0" w:type="dxa"/>
              <w:left w:w="108" w:type="dxa"/>
              <w:bottom w:w="0" w:type="dxa"/>
              <w:right w:w="108" w:type="dxa"/>
            </w:tcMar>
            <w:hideMark/>
          </w:tcPr>
          <w:p w14:paraId="2955882B" w14:textId="77777777" w:rsidR="009D1B8E" w:rsidRPr="00A4469A" w:rsidRDefault="009D1B8E" w:rsidP="00AC4AFC">
            <w:pPr>
              <w:autoSpaceDE w:val="0"/>
              <w:autoSpaceDN w:val="0"/>
              <w:spacing w:before="60" w:after="60" w:line="264" w:lineRule="auto"/>
              <w:jc w:val="both"/>
              <w:rPr>
                <w:rFonts w:eastAsia="Arial"/>
                <w:color w:val="000000"/>
                <w:sz w:val="26"/>
                <w:szCs w:val="26"/>
              </w:rPr>
            </w:pPr>
            <w:r w:rsidRPr="00A4469A">
              <w:rPr>
                <w:color w:val="000000"/>
                <w:sz w:val="26"/>
                <w:szCs w:val="26"/>
                <w:lang w:val="fr-FR"/>
              </w:rPr>
              <w:t>Địa chỉ </w:t>
            </w:r>
          </w:p>
        </w:tc>
        <w:tc>
          <w:tcPr>
            <w:tcW w:w="294" w:type="dxa"/>
            <w:tcMar>
              <w:top w:w="0" w:type="dxa"/>
              <w:left w:w="108" w:type="dxa"/>
              <w:bottom w:w="0" w:type="dxa"/>
              <w:right w:w="108" w:type="dxa"/>
            </w:tcMar>
            <w:hideMark/>
          </w:tcPr>
          <w:p w14:paraId="5155AB4B" w14:textId="77777777" w:rsidR="009D1B8E" w:rsidRPr="00A4469A" w:rsidRDefault="009D1B8E" w:rsidP="00AC4AFC">
            <w:pPr>
              <w:autoSpaceDE w:val="0"/>
              <w:autoSpaceDN w:val="0"/>
              <w:spacing w:before="60" w:after="60" w:line="264" w:lineRule="auto"/>
              <w:jc w:val="both"/>
              <w:rPr>
                <w:rFonts w:eastAsia="Arial"/>
                <w:color w:val="000000"/>
                <w:sz w:val="26"/>
                <w:szCs w:val="26"/>
              </w:rPr>
            </w:pPr>
            <w:r w:rsidRPr="00A4469A">
              <w:rPr>
                <w:color w:val="000000"/>
                <w:sz w:val="26"/>
                <w:szCs w:val="26"/>
              </w:rPr>
              <w:t>:</w:t>
            </w:r>
          </w:p>
        </w:tc>
        <w:tc>
          <w:tcPr>
            <w:tcW w:w="7077" w:type="dxa"/>
            <w:tcMar>
              <w:top w:w="0" w:type="dxa"/>
              <w:left w:w="108" w:type="dxa"/>
              <w:bottom w:w="0" w:type="dxa"/>
              <w:right w:w="108" w:type="dxa"/>
            </w:tcMar>
            <w:hideMark/>
          </w:tcPr>
          <w:p w14:paraId="5E9935A2" w14:textId="77777777" w:rsidR="009D1B8E" w:rsidRPr="00A4469A" w:rsidRDefault="009D1B8E" w:rsidP="00AC4AFC">
            <w:pPr>
              <w:spacing w:before="60" w:after="60" w:line="264" w:lineRule="auto"/>
              <w:jc w:val="both"/>
              <w:rPr>
                <w:rFonts w:eastAsia="Arial"/>
                <w:color w:val="000000"/>
                <w:sz w:val="26"/>
                <w:szCs w:val="26"/>
              </w:rPr>
            </w:pPr>
            <w:r w:rsidRPr="00A4469A">
              <w:rPr>
                <w:color w:val="000000"/>
                <w:sz w:val="26"/>
                <w:szCs w:val="26"/>
              </w:rPr>
              <w:t>Số 117 đường Trần Duy Hưng, phường Trung Hòa, quận Cầu Giấy, Thành phố Hà Nội, Việt Nam</w:t>
            </w:r>
          </w:p>
        </w:tc>
      </w:tr>
      <w:tr w:rsidR="009D1B8E" w:rsidRPr="00A4469A" w14:paraId="1B7F5DAD" w14:textId="77777777" w:rsidTr="00AC4AFC">
        <w:trPr>
          <w:trHeight w:val="433"/>
        </w:trPr>
        <w:tc>
          <w:tcPr>
            <w:tcW w:w="2124" w:type="dxa"/>
            <w:tcMar>
              <w:top w:w="0" w:type="dxa"/>
              <w:left w:w="108" w:type="dxa"/>
              <w:bottom w:w="0" w:type="dxa"/>
              <w:right w:w="108" w:type="dxa"/>
            </w:tcMar>
            <w:hideMark/>
          </w:tcPr>
          <w:p w14:paraId="6BD1C6CD" w14:textId="77777777" w:rsidR="009D1B8E" w:rsidRPr="00A4469A" w:rsidRDefault="009D1B8E" w:rsidP="00AC4AFC">
            <w:pPr>
              <w:autoSpaceDE w:val="0"/>
              <w:autoSpaceDN w:val="0"/>
              <w:spacing w:before="60" w:after="60" w:line="264" w:lineRule="auto"/>
              <w:jc w:val="both"/>
              <w:rPr>
                <w:rFonts w:eastAsia="Arial"/>
                <w:color w:val="000000"/>
                <w:sz w:val="26"/>
                <w:szCs w:val="26"/>
                <w:lang w:val="fr-FR"/>
              </w:rPr>
            </w:pPr>
            <w:r w:rsidRPr="00A4469A">
              <w:rPr>
                <w:color w:val="000000"/>
                <w:sz w:val="26"/>
                <w:szCs w:val="26"/>
                <w:lang w:val="fr-FR"/>
              </w:rPr>
              <w:t>Điện thoại</w:t>
            </w:r>
          </w:p>
        </w:tc>
        <w:tc>
          <w:tcPr>
            <w:tcW w:w="294" w:type="dxa"/>
            <w:tcMar>
              <w:top w:w="0" w:type="dxa"/>
              <w:left w:w="108" w:type="dxa"/>
              <w:bottom w:w="0" w:type="dxa"/>
              <w:right w:w="108" w:type="dxa"/>
            </w:tcMar>
            <w:hideMark/>
          </w:tcPr>
          <w:p w14:paraId="69C498D0" w14:textId="77777777" w:rsidR="009D1B8E" w:rsidRPr="00A4469A" w:rsidRDefault="009D1B8E" w:rsidP="00AC4AFC">
            <w:pPr>
              <w:autoSpaceDE w:val="0"/>
              <w:autoSpaceDN w:val="0"/>
              <w:spacing w:before="60" w:after="60" w:line="264" w:lineRule="auto"/>
              <w:jc w:val="both"/>
              <w:rPr>
                <w:rFonts w:eastAsia="Arial"/>
                <w:color w:val="000000"/>
                <w:sz w:val="26"/>
                <w:szCs w:val="26"/>
                <w:lang w:val="fr-FR"/>
              </w:rPr>
            </w:pPr>
            <w:r w:rsidRPr="00A4469A">
              <w:rPr>
                <w:color w:val="000000"/>
                <w:sz w:val="26"/>
                <w:szCs w:val="26"/>
                <w:lang w:val="fr-FR"/>
              </w:rPr>
              <w:t>:</w:t>
            </w:r>
          </w:p>
        </w:tc>
        <w:tc>
          <w:tcPr>
            <w:tcW w:w="7077" w:type="dxa"/>
            <w:tcMar>
              <w:top w:w="0" w:type="dxa"/>
              <w:left w:w="108" w:type="dxa"/>
              <w:bottom w:w="0" w:type="dxa"/>
              <w:right w:w="108" w:type="dxa"/>
            </w:tcMar>
            <w:hideMark/>
          </w:tcPr>
          <w:p w14:paraId="36274498" w14:textId="77777777" w:rsidR="009D1B8E" w:rsidRPr="00A4469A" w:rsidRDefault="009D1B8E" w:rsidP="00AC4AFC">
            <w:pPr>
              <w:spacing w:before="60" w:after="60" w:line="264" w:lineRule="auto"/>
              <w:jc w:val="both"/>
              <w:rPr>
                <w:rFonts w:eastAsia="Arial"/>
                <w:color w:val="000000"/>
                <w:sz w:val="26"/>
                <w:szCs w:val="26"/>
              </w:rPr>
            </w:pPr>
            <w:r w:rsidRPr="00A4469A">
              <w:rPr>
                <w:color w:val="000000"/>
                <w:sz w:val="26"/>
                <w:szCs w:val="26"/>
              </w:rPr>
              <w:t>(84) 024. 38240703             Fax: (84) 024. 62780136</w:t>
            </w:r>
          </w:p>
        </w:tc>
      </w:tr>
      <w:tr w:rsidR="009D1B8E" w:rsidRPr="00A4469A" w14:paraId="5A2296C3" w14:textId="77777777" w:rsidTr="00AC4AFC">
        <w:trPr>
          <w:trHeight w:val="433"/>
        </w:trPr>
        <w:tc>
          <w:tcPr>
            <w:tcW w:w="2124" w:type="dxa"/>
            <w:tcMar>
              <w:top w:w="0" w:type="dxa"/>
              <w:left w:w="108" w:type="dxa"/>
              <w:bottom w:w="0" w:type="dxa"/>
              <w:right w:w="108" w:type="dxa"/>
            </w:tcMar>
            <w:hideMark/>
          </w:tcPr>
          <w:p w14:paraId="00398341" w14:textId="77777777" w:rsidR="009D1B8E" w:rsidRPr="00A4469A" w:rsidRDefault="009D1B8E" w:rsidP="00AC4AFC">
            <w:pPr>
              <w:autoSpaceDE w:val="0"/>
              <w:autoSpaceDN w:val="0"/>
              <w:spacing w:before="60" w:after="60" w:line="264" w:lineRule="auto"/>
              <w:jc w:val="both"/>
              <w:rPr>
                <w:rFonts w:eastAsia="Arial"/>
                <w:color w:val="000000"/>
                <w:sz w:val="26"/>
                <w:szCs w:val="26"/>
                <w:lang w:val="fr-FR"/>
              </w:rPr>
            </w:pPr>
            <w:r w:rsidRPr="00A4469A">
              <w:rPr>
                <w:color w:val="000000"/>
                <w:sz w:val="26"/>
                <w:szCs w:val="26"/>
                <w:lang w:val="fr-FR"/>
              </w:rPr>
              <w:t>Mã số thuế</w:t>
            </w:r>
          </w:p>
        </w:tc>
        <w:tc>
          <w:tcPr>
            <w:tcW w:w="294" w:type="dxa"/>
            <w:tcMar>
              <w:top w:w="0" w:type="dxa"/>
              <w:left w:w="108" w:type="dxa"/>
              <w:bottom w:w="0" w:type="dxa"/>
              <w:right w:w="108" w:type="dxa"/>
            </w:tcMar>
            <w:hideMark/>
          </w:tcPr>
          <w:p w14:paraId="396CFA14" w14:textId="77777777" w:rsidR="009D1B8E" w:rsidRPr="00A4469A" w:rsidRDefault="009D1B8E" w:rsidP="00AC4AFC">
            <w:pPr>
              <w:autoSpaceDE w:val="0"/>
              <w:autoSpaceDN w:val="0"/>
              <w:spacing w:before="60" w:after="60" w:line="264" w:lineRule="auto"/>
              <w:jc w:val="both"/>
              <w:rPr>
                <w:rFonts w:eastAsia="Arial"/>
                <w:color w:val="000000"/>
                <w:sz w:val="26"/>
                <w:szCs w:val="26"/>
                <w:lang w:val="fr-FR"/>
              </w:rPr>
            </w:pPr>
            <w:r w:rsidRPr="00A4469A">
              <w:rPr>
                <w:color w:val="000000"/>
                <w:sz w:val="26"/>
                <w:szCs w:val="26"/>
                <w:lang w:val="fr-FR"/>
              </w:rPr>
              <w:t>:</w:t>
            </w:r>
          </w:p>
        </w:tc>
        <w:tc>
          <w:tcPr>
            <w:tcW w:w="7077" w:type="dxa"/>
            <w:tcMar>
              <w:top w:w="0" w:type="dxa"/>
              <w:left w:w="108" w:type="dxa"/>
              <w:bottom w:w="0" w:type="dxa"/>
              <w:right w:w="108" w:type="dxa"/>
            </w:tcMar>
            <w:hideMark/>
          </w:tcPr>
          <w:p w14:paraId="24C2A437" w14:textId="77777777" w:rsidR="009D1B8E" w:rsidRPr="00A4469A" w:rsidRDefault="009D1B8E" w:rsidP="00AC4AFC">
            <w:pPr>
              <w:spacing w:before="60" w:after="60" w:line="264" w:lineRule="auto"/>
              <w:jc w:val="both"/>
              <w:rPr>
                <w:rFonts w:eastAsia="Arial"/>
                <w:color w:val="000000"/>
                <w:sz w:val="26"/>
                <w:szCs w:val="26"/>
              </w:rPr>
            </w:pPr>
            <w:r w:rsidRPr="00A4469A">
              <w:rPr>
                <w:color w:val="000000"/>
                <w:sz w:val="26"/>
                <w:szCs w:val="26"/>
              </w:rPr>
              <w:t>0101992921</w:t>
            </w:r>
          </w:p>
        </w:tc>
      </w:tr>
      <w:tr w:rsidR="009D1B8E" w:rsidRPr="00A4469A" w14:paraId="7677AC87" w14:textId="77777777" w:rsidTr="00AC4AFC">
        <w:trPr>
          <w:trHeight w:val="433"/>
        </w:trPr>
        <w:tc>
          <w:tcPr>
            <w:tcW w:w="2124" w:type="dxa"/>
            <w:tcMar>
              <w:top w:w="0" w:type="dxa"/>
              <w:left w:w="108" w:type="dxa"/>
              <w:bottom w:w="0" w:type="dxa"/>
              <w:right w:w="108" w:type="dxa"/>
            </w:tcMar>
            <w:hideMark/>
          </w:tcPr>
          <w:p w14:paraId="7BFEAD4C" w14:textId="77777777" w:rsidR="009D1B8E" w:rsidRPr="00A4469A" w:rsidRDefault="009D1B8E" w:rsidP="00AC4AFC">
            <w:pPr>
              <w:autoSpaceDE w:val="0"/>
              <w:autoSpaceDN w:val="0"/>
              <w:spacing w:before="60" w:after="60" w:line="264" w:lineRule="auto"/>
              <w:jc w:val="both"/>
              <w:rPr>
                <w:rFonts w:eastAsia="Arial"/>
                <w:color w:val="000000"/>
                <w:sz w:val="26"/>
                <w:szCs w:val="26"/>
                <w:lang w:val="fr-FR"/>
              </w:rPr>
            </w:pPr>
            <w:r w:rsidRPr="00A4469A">
              <w:rPr>
                <w:color w:val="000000"/>
                <w:sz w:val="26"/>
                <w:szCs w:val="26"/>
                <w:lang w:val="fr-FR"/>
              </w:rPr>
              <w:t>Số tài khoản</w:t>
            </w:r>
          </w:p>
        </w:tc>
        <w:tc>
          <w:tcPr>
            <w:tcW w:w="294" w:type="dxa"/>
            <w:tcMar>
              <w:top w:w="0" w:type="dxa"/>
              <w:left w:w="108" w:type="dxa"/>
              <w:bottom w:w="0" w:type="dxa"/>
              <w:right w:w="108" w:type="dxa"/>
            </w:tcMar>
            <w:hideMark/>
          </w:tcPr>
          <w:p w14:paraId="744B437A" w14:textId="77777777" w:rsidR="009D1B8E" w:rsidRPr="00A4469A" w:rsidRDefault="009D1B8E" w:rsidP="00AC4AFC">
            <w:pPr>
              <w:autoSpaceDE w:val="0"/>
              <w:autoSpaceDN w:val="0"/>
              <w:spacing w:before="60" w:after="60" w:line="264" w:lineRule="auto"/>
              <w:jc w:val="both"/>
              <w:rPr>
                <w:rFonts w:eastAsia="Arial"/>
                <w:color w:val="000000"/>
                <w:sz w:val="26"/>
                <w:szCs w:val="26"/>
                <w:lang w:val="fr-FR"/>
              </w:rPr>
            </w:pPr>
            <w:r w:rsidRPr="00A4469A">
              <w:rPr>
                <w:color w:val="000000"/>
                <w:sz w:val="26"/>
                <w:szCs w:val="26"/>
                <w:lang w:val="fr-FR"/>
              </w:rPr>
              <w:t>:</w:t>
            </w:r>
          </w:p>
        </w:tc>
        <w:tc>
          <w:tcPr>
            <w:tcW w:w="7077" w:type="dxa"/>
            <w:tcMar>
              <w:top w:w="0" w:type="dxa"/>
              <w:left w:w="108" w:type="dxa"/>
              <w:bottom w:w="0" w:type="dxa"/>
              <w:right w:w="108" w:type="dxa"/>
            </w:tcMar>
            <w:hideMark/>
          </w:tcPr>
          <w:p w14:paraId="06689DBA" w14:textId="77777777" w:rsidR="009D1B8E" w:rsidRPr="00A4469A" w:rsidRDefault="009D1B8E" w:rsidP="00AC4AFC">
            <w:pPr>
              <w:spacing w:before="60" w:after="60" w:line="264" w:lineRule="auto"/>
              <w:jc w:val="both"/>
              <w:rPr>
                <w:rFonts w:eastAsia="Arial"/>
                <w:color w:val="000000"/>
                <w:sz w:val="26"/>
                <w:szCs w:val="26"/>
                <w:lang w:val="fr-FR"/>
              </w:rPr>
            </w:pPr>
            <w:r w:rsidRPr="00A4469A">
              <w:rPr>
                <w:color w:val="000000"/>
                <w:sz w:val="26"/>
                <w:szCs w:val="26"/>
                <w:lang w:val="fr-FR"/>
              </w:rPr>
              <w:t>0011001703566 Tại Sở giao dịch Ngân hàng TMCP Ngoại thương Việt Nam</w:t>
            </w:r>
          </w:p>
        </w:tc>
      </w:tr>
      <w:tr w:rsidR="009D1B8E" w:rsidRPr="00A4469A" w14:paraId="2E097175" w14:textId="77777777" w:rsidTr="00AC4AFC">
        <w:trPr>
          <w:trHeight w:val="433"/>
        </w:trPr>
        <w:tc>
          <w:tcPr>
            <w:tcW w:w="2124" w:type="dxa"/>
            <w:tcMar>
              <w:top w:w="0" w:type="dxa"/>
              <w:left w:w="108" w:type="dxa"/>
              <w:bottom w:w="0" w:type="dxa"/>
              <w:right w:w="108" w:type="dxa"/>
            </w:tcMar>
            <w:hideMark/>
          </w:tcPr>
          <w:p w14:paraId="6822AD94" w14:textId="77777777" w:rsidR="009D1B8E" w:rsidRPr="00A4469A" w:rsidRDefault="009D1B8E" w:rsidP="00AC4AFC">
            <w:pPr>
              <w:autoSpaceDE w:val="0"/>
              <w:autoSpaceDN w:val="0"/>
              <w:spacing w:before="60" w:after="60" w:line="264" w:lineRule="auto"/>
              <w:jc w:val="both"/>
              <w:rPr>
                <w:rFonts w:eastAsia="Arial"/>
                <w:color w:val="000000"/>
                <w:sz w:val="26"/>
                <w:szCs w:val="26"/>
                <w:lang w:val="fr-FR"/>
              </w:rPr>
            </w:pPr>
            <w:r w:rsidRPr="00A4469A">
              <w:rPr>
                <w:color w:val="000000"/>
                <w:sz w:val="26"/>
                <w:szCs w:val="26"/>
                <w:lang w:val="fr-FR"/>
              </w:rPr>
              <w:t>Người đại diện</w:t>
            </w:r>
          </w:p>
        </w:tc>
        <w:tc>
          <w:tcPr>
            <w:tcW w:w="294" w:type="dxa"/>
            <w:tcMar>
              <w:top w:w="0" w:type="dxa"/>
              <w:left w:w="108" w:type="dxa"/>
              <w:bottom w:w="0" w:type="dxa"/>
              <w:right w:w="108" w:type="dxa"/>
            </w:tcMar>
            <w:hideMark/>
          </w:tcPr>
          <w:p w14:paraId="1569EE65" w14:textId="77777777" w:rsidR="009D1B8E" w:rsidRPr="00A4469A" w:rsidRDefault="009D1B8E" w:rsidP="00AC4AFC">
            <w:pPr>
              <w:autoSpaceDE w:val="0"/>
              <w:autoSpaceDN w:val="0"/>
              <w:spacing w:before="60" w:after="60" w:line="264" w:lineRule="auto"/>
              <w:jc w:val="both"/>
              <w:rPr>
                <w:rFonts w:eastAsia="Arial"/>
                <w:color w:val="000000"/>
                <w:sz w:val="26"/>
                <w:szCs w:val="26"/>
                <w:lang w:val="fr-FR"/>
              </w:rPr>
            </w:pPr>
            <w:r w:rsidRPr="00A4469A">
              <w:rPr>
                <w:color w:val="000000"/>
                <w:sz w:val="26"/>
                <w:szCs w:val="26"/>
                <w:lang w:val="fr-FR"/>
              </w:rPr>
              <w:t>:</w:t>
            </w:r>
          </w:p>
        </w:tc>
        <w:tc>
          <w:tcPr>
            <w:tcW w:w="7077" w:type="dxa"/>
            <w:tcMar>
              <w:top w:w="0" w:type="dxa"/>
              <w:left w:w="108" w:type="dxa"/>
              <w:bottom w:w="0" w:type="dxa"/>
              <w:right w:w="108" w:type="dxa"/>
            </w:tcMar>
          </w:tcPr>
          <w:p w14:paraId="1BEB5430" w14:textId="77777777" w:rsidR="009D1B8E" w:rsidRPr="00A4469A" w:rsidRDefault="009D1B8E" w:rsidP="00AC4AFC">
            <w:pPr>
              <w:spacing w:before="60" w:after="60" w:line="264" w:lineRule="auto"/>
              <w:jc w:val="both"/>
              <w:rPr>
                <w:rFonts w:eastAsia="Arial"/>
                <w:b/>
                <w:bCs/>
                <w:color w:val="000000"/>
                <w:sz w:val="26"/>
                <w:szCs w:val="26"/>
              </w:rPr>
            </w:pPr>
          </w:p>
        </w:tc>
      </w:tr>
      <w:tr w:rsidR="009D1B8E" w:rsidRPr="00A4469A" w14:paraId="751903CD" w14:textId="77777777" w:rsidTr="00AC4AFC">
        <w:trPr>
          <w:trHeight w:val="443"/>
        </w:trPr>
        <w:tc>
          <w:tcPr>
            <w:tcW w:w="2124" w:type="dxa"/>
            <w:tcMar>
              <w:top w:w="0" w:type="dxa"/>
              <w:left w:w="108" w:type="dxa"/>
              <w:bottom w:w="0" w:type="dxa"/>
              <w:right w:w="108" w:type="dxa"/>
            </w:tcMar>
            <w:hideMark/>
          </w:tcPr>
          <w:p w14:paraId="3B525BF0" w14:textId="77777777" w:rsidR="009D1B8E" w:rsidRPr="00A4469A" w:rsidRDefault="009D1B8E" w:rsidP="00AC4AFC">
            <w:pPr>
              <w:spacing w:before="60" w:after="60" w:line="264" w:lineRule="auto"/>
              <w:jc w:val="both"/>
              <w:rPr>
                <w:rFonts w:eastAsia="Arial"/>
                <w:color w:val="000000"/>
                <w:sz w:val="26"/>
                <w:szCs w:val="26"/>
                <w:lang w:val="fr-FR"/>
              </w:rPr>
            </w:pPr>
            <w:r w:rsidRPr="00A4469A">
              <w:rPr>
                <w:color w:val="000000"/>
                <w:sz w:val="26"/>
                <w:szCs w:val="26"/>
                <w:lang w:val="fr-FR"/>
              </w:rPr>
              <w:t>Chức vụ</w:t>
            </w:r>
          </w:p>
        </w:tc>
        <w:tc>
          <w:tcPr>
            <w:tcW w:w="294" w:type="dxa"/>
            <w:tcMar>
              <w:top w:w="0" w:type="dxa"/>
              <w:left w:w="108" w:type="dxa"/>
              <w:bottom w:w="0" w:type="dxa"/>
              <w:right w:w="108" w:type="dxa"/>
            </w:tcMar>
            <w:hideMark/>
          </w:tcPr>
          <w:p w14:paraId="619DD622" w14:textId="77777777" w:rsidR="009D1B8E" w:rsidRPr="00A4469A" w:rsidRDefault="009D1B8E" w:rsidP="00AC4AFC">
            <w:pPr>
              <w:autoSpaceDE w:val="0"/>
              <w:autoSpaceDN w:val="0"/>
              <w:spacing w:before="60" w:after="60" w:line="264" w:lineRule="auto"/>
              <w:jc w:val="both"/>
              <w:rPr>
                <w:rFonts w:eastAsia="Arial"/>
                <w:color w:val="000000"/>
                <w:sz w:val="26"/>
                <w:szCs w:val="26"/>
                <w:lang w:val="fr-FR"/>
              </w:rPr>
            </w:pPr>
            <w:r w:rsidRPr="00A4469A">
              <w:rPr>
                <w:color w:val="000000"/>
                <w:sz w:val="26"/>
                <w:szCs w:val="26"/>
                <w:lang w:val="fr-FR"/>
              </w:rPr>
              <w:t>:</w:t>
            </w:r>
          </w:p>
        </w:tc>
        <w:tc>
          <w:tcPr>
            <w:tcW w:w="7077" w:type="dxa"/>
            <w:tcMar>
              <w:top w:w="0" w:type="dxa"/>
              <w:left w:w="108" w:type="dxa"/>
              <w:bottom w:w="0" w:type="dxa"/>
              <w:right w:w="108" w:type="dxa"/>
            </w:tcMar>
          </w:tcPr>
          <w:p w14:paraId="7F2CCF48" w14:textId="77777777" w:rsidR="009D1B8E" w:rsidRPr="00A4469A" w:rsidRDefault="009D1B8E" w:rsidP="00AC4AFC">
            <w:pPr>
              <w:spacing w:before="60" w:after="60" w:line="264" w:lineRule="auto"/>
              <w:jc w:val="both"/>
              <w:rPr>
                <w:rFonts w:eastAsia="Arial"/>
                <w:color w:val="000000"/>
                <w:sz w:val="26"/>
                <w:szCs w:val="26"/>
              </w:rPr>
            </w:pPr>
          </w:p>
        </w:tc>
      </w:tr>
    </w:tbl>
    <w:p w14:paraId="5BB3B90C" w14:textId="77777777" w:rsidR="009D1B8E" w:rsidRPr="00A4469A" w:rsidRDefault="009D1B8E" w:rsidP="009D1B8E">
      <w:pPr>
        <w:pStyle w:val="BodyText"/>
        <w:spacing w:before="120" w:after="120"/>
        <w:rPr>
          <w:rFonts w:ascii="Times New Roman" w:hAnsi="Times New Roman"/>
          <w:i/>
          <w:color w:val="000000"/>
          <w:szCs w:val="26"/>
          <w:lang w:val="vi-VN"/>
        </w:rPr>
      </w:pPr>
      <w:r w:rsidRPr="00A4469A">
        <w:rPr>
          <w:rFonts w:ascii="Times New Roman" w:hAnsi="Times New Roman"/>
          <w:i/>
          <w:color w:val="000000"/>
          <w:szCs w:val="26"/>
          <w:lang w:val="vi-VN"/>
        </w:rPr>
        <w:t xml:space="preserve">(Theo Quyết định ủy quyền số....ngày.....của....) </w:t>
      </w:r>
    </w:p>
    <w:p w14:paraId="18CED8A7" w14:textId="77777777" w:rsidR="009D1B8E" w:rsidRPr="00A4469A" w:rsidRDefault="009D1B8E" w:rsidP="009D1B8E">
      <w:pPr>
        <w:widowControl w:val="0"/>
        <w:overflowPunct w:val="0"/>
        <w:autoSpaceDE w:val="0"/>
        <w:autoSpaceDN w:val="0"/>
        <w:adjustRightInd w:val="0"/>
        <w:ind w:right="-12" w:firstLine="567"/>
        <w:jc w:val="both"/>
        <w:rPr>
          <w:color w:val="000000"/>
          <w:sz w:val="26"/>
          <w:szCs w:val="26"/>
          <w:lang w:val="vi-VN"/>
        </w:rPr>
      </w:pPr>
    </w:p>
    <w:p w14:paraId="525A4998" w14:textId="77777777" w:rsidR="009D1B8E" w:rsidRPr="00A4469A" w:rsidRDefault="009D1B8E" w:rsidP="009D1B8E">
      <w:pPr>
        <w:widowControl w:val="0"/>
        <w:autoSpaceDE w:val="0"/>
        <w:autoSpaceDN w:val="0"/>
        <w:adjustRightInd w:val="0"/>
        <w:ind w:right="-12" w:firstLine="567"/>
        <w:jc w:val="both"/>
        <w:rPr>
          <w:b/>
          <w:bCs/>
          <w:color w:val="000000"/>
          <w:sz w:val="26"/>
          <w:szCs w:val="26"/>
          <w:lang w:val="vi-VN"/>
        </w:rPr>
      </w:pPr>
      <w:r w:rsidRPr="00A4469A">
        <w:rPr>
          <w:b/>
          <w:bCs/>
          <w:color w:val="000000"/>
          <w:sz w:val="26"/>
          <w:szCs w:val="26"/>
          <w:lang w:val="vi-VN"/>
        </w:rPr>
        <w:t>II. BÊN  NHẬN CHUYỂN NHƯỢNG: ………….</w:t>
      </w:r>
    </w:p>
    <w:p w14:paraId="6CC63EA2" w14:textId="77777777" w:rsidR="009D1B8E" w:rsidRPr="00A4469A" w:rsidRDefault="009D1B8E" w:rsidP="009D1B8E">
      <w:pPr>
        <w:widowControl w:val="0"/>
        <w:overflowPunct w:val="0"/>
        <w:autoSpaceDE w:val="0"/>
        <w:autoSpaceDN w:val="0"/>
        <w:adjustRightInd w:val="0"/>
        <w:spacing w:before="60" w:after="60" w:line="264" w:lineRule="auto"/>
        <w:ind w:right="-11" w:firstLine="567"/>
        <w:jc w:val="both"/>
        <w:rPr>
          <w:color w:val="000000"/>
          <w:sz w:val="26"/>
          <w:szCs w:val="26"/>
          <w:lang w:val="vi-VN"/>
        </w:rPr>
      </w:pPr>
      <w:r w:rsidRPr="00A4469A">
        <w:rPr>
          <w:color w:val="000000"/>
          <w:sz w:val="26"/>
          <w:szCs w:val="26"/>
          <w:lang w:val="vi-VN"/>
        </w:rPr>
        <w:t>- Địa chỉ:……</w:t>
      </w:r>
    </w:p>
    <w:p w14:paraId="0C5DB4B5" w14:textId="77777777" w:rsidR="009D1B8E" w:rsidRPr="00A4469A" w:rsidRDefault="009D1B8E" w:rsidP="009D1B8E">
      <w:pPr>
        <w:widowControl w:val="0"/>
        <w:overflowPunct w:val="0"/>
        <w:autoSpaceDE w:val="0"/>
        <w:autoSpaceDN w:val="0"/>
        <w:adjustRightInd w:val="0"/>
        <w:spacing w:before="60" w:after="60" w:line="264" w:lineRule="auto"/>
        <w:ind w:right="-11" w:firstLine="567"/>
        <w:jc w:val="both"/>
        <w:rPr>
          <w:color w:val="000000"/>
          <w:sz w:val="26"/>
          <w:szCs w:val="26"/>
          <w:lang w:val="vi-VN"/>
        </w:rPr>
      </w:pPr>
      <w:r w:rsidRPr="00A4469A">
        <w:rPr>
          <w:color w:val="000000"/>
          <w:sz w:val="26"/>
          <w:szCs w:val="26"/>
          <w:lang w:val="vi-VN"/>
        </w:rPr>
        <w:t>- CMND/CC/HC (nếu là cá nhân) số................ do CA.............cấp ngày…</w:t>
      </w:r>
    </w:p>
    <w:p w14:paraId="01EA2DF1" w14:textId="77777777" w:rsidR="009D1B8E" w:rsidRPr="00A4469A" w:rsidRDefault="009D1B8E" w:rsidP="009D1B8E">
      <w:pPr>
        <w:widowControl w:val="0"/>
        <w:overflowPunct w:val="0"/>
        <w:autoSpaceDE w:val="0"/>
        <w:autoSpaceDN w:val="0"/>
        <w:adjustRightInd w:val="0"/>
        <w:spacing w:before="60" w:after="60" w:line="264" w:lineRule="auto"/>
        <w:ind w:right="-11" w:firstLine="567"/>
        <w:jc w:val="both"/>
        <w:rPr>
          <w:color w:val="000000"/>
          <w:sz w:val="26"/>
          <w:szCs w:val="26"/>
          <w:lang w:val="vi-VN"/>
        </w:rPr>
      </w:pPr>
      <w:r w:rsidRPr="00A4469A">
        <w:rPr>
          <w:color w:val="000000"/>
          <w:sz w:val="26"/>
          <w:szCs w:val="26"/>
          <w:lang w:val="vi-VN"/>
        </w:rPr>
        <w:t>- Đại diện (nếu là pháp nhân):  ……………………………………………</w:t>
      </w:r>
    </w:p>
    <w:p w14:paraId="0FF13425" w14:textId="77777777" w:rsidR="009D1B8E" w:rsidRPr="00A4469A" w:rsidRDefault="009D1B8E" w:rsidP="009D1B8E">
      <w:pPr>
        <w:widowControl w:val="0"/>
        <w:overflowPunct w:val="0"/>
        <w:autoSpaceDE w:val="0"/>
        <w:autoSpaceDN w:val="0"/>
        <w:adjustRightInd w:val="0"/>
        <w:spacing w:before="60" w:after="60" w:line="264" w:lineRule="auto"/>
        <w:ind w:right="-11" w:firstLine="567"/>
        <w:jc w:val="both"/>
        <w:rPr>
          <w:color w:val="000000"/>
          <w:sz w:val="26"/>
          <w:szCs w:val="26"/>
          <w:lang w:val="vi-VN"/>
        </w:rPr>
      </w:pPr>
      <w:r w:rsidRPr="00A4469A">
        <w:rPr>
          <w:color w:val="000000"/>
          <w:sz w:val="26"/>
          <w:szCs w:val="26"/>
          <w:lang w:val="vi-VN"/>
        </w:rPr>
        <w:t xml:space="preserve">- Chức vụ:   ………………………………………..………..  </w:t>
      </w:r>
      <w:r w:rsidRPr="00A4469A">
        <w:rPr>
          <w:color w:val="000000"/>
          <w:sz w:val="26"/>
          <w:szCs w:val="26"/>
          <w:lang w:val="vi-VN"/>
        </w:rPr>
        <w:tab/>
      </w:r>
    </w:p>
    <w:p w14:paraId="336A2EC2" w14:textId="77777777" w:rsidR="009D1B8E" w:rsidRPr="00A4469A" w:rsidRDefault="009D1B8E" w:rsidP="009D1B8E">
      <w:pPr>
        <w:widowControl w:val="0"/>
        <w:overflowPunct w:val="0"/>
        <w:autoSpaceDE w:val="0"/>
        <w:autoSpaceDN w:val="0"/>
        <w:adjustRightInd w:val="0"/>
        <w:spacing w:before="60" w:after="60" w:line="264" w:lineRule="auto"/>
        <w:ind w:right="-11" w:firstLine="567"/>
        <w:jc w:val="both"/>
        <w:rPr>
          <w:color w:val="000000"/>
          <w:sz w:val="26"/>
          <w:szCs w:val="26"/>
          <w:lang w:val="vi-VN"/>
        </w:rPr>
      </w:pPr>
      <w:r w:rsidRPr="00A4469A">
        <w:rPr>
          <w:color w:val="000000"/>
          <w:sz w:val="26"/>
          <w:szCs w:val="26"/>
          <w:lang w:val="vi-VN"/>
        </w:rPr>
        <w:t xml:space="preserve"> Theo giấy ủy quyền (nếu đại diện theo ủy quyền) số:.................... ngày......./......./...............   của......</w:t>
      </w:r>
      <w:r w:rsidRPr="00A4469A">
        <w:rPr>
          <w:color w:val="000000"/>
          <w:sz w:val="26"/>
          <w:szCs w:val="26"/>
          <w:lang w:val="vi-VN"/>
        </w:rPr>
        <w:tab/>
      </w:r>
    </w:p>
    <w:p w14:paraId="0B90A59E" w14:textId="77777777" w:rsidR="009D1B8E" w:rsidRPr="00A4469A" w:rsidRDefault="009D1B8E" w:rsidP="009D1B8E">
      <w:pPr>
        <w:widowControl w:val="0"/>
        <w:overflowPunct w:val="0"/>
        <w:autoSpaceDE w:val="0"/>
        <w:autoSpaceDN w:val="0"/>
        <w:adjustRightInd w:val="0"/>
        <w:ind w:right="-12" w:firstLine="567"/>
        <w:jc w:val="both"/>
        <w:rPr>
          <w:color w:val="000000"/>
          <w:sz w:val="26"/>
          <w:szCs w:val="26"/>
          <w:lang w:val="vi-VN"/>
        </w:rPr>
      </w:pPr>
      <w:r w:rsidRPr="00A4469A">
        <w:rPr>
          <w:i/>
          <w:iCs/>
          <w:color w:val="000000"/>
          <w:sz w:val="26"/>
          <w:szCs w:val="26"/>
          <w:lang w:val="vi-VN"/>
        </w:rPr>
        <w:t xml:space="preserve">(sau đây gọi tắt là </w:t>
      </w:r>
      <w:r w:rsidRPr="00A4469A">
        <w:rPr>
          <w:b/>
          <w:bCs/>
          <w:i/>
          <w:iCs/>
          <w:color w:val="000000"/>
          <w:sz w:val="26"/>
          <w:szCs w:val="26"/>
          <w:lang w:val="vi-VN"/>
        </w:rPr>
        <w:t>“Bên</w:t>
      </w:r>
      <w:r w:rsidRPr="00A4469A">
        <w:rPr>
          <w:i/>
          <w:iCs/>
          <w:color w:val="000000"/>
          <w:sz w:val="26"/>
          <w:szCs w:val="26"/>
          <w:lang w:val="vi-VN"/>
        </w:rPr>
        <w:t xml:space="preserve"> </w:t>
      </w:r>
      <w:r w:rsidRPr="00A4469A">
        <w:rPr>
          <w:b/>
          <w:bCs/>
          <w:i/>
          <w:iCs/>
          <w:color w:val="000000"/>
          <w:sz w:val="26"/>
          <w:szCs w:val="26"/>
          <w:lang w:val="vi-VN"/>
        </w:rPr>
        <w:t>B</w:t>
      </w:r>
      <w:r w:rsidRPr="00A4469A">
        <w:rPr>
          <w:i/>
          <w:iCs/>
          <w:color w:val="000000"/>
          <w:sz w:val="26"/>
          <w:szCs w:val="26"/>
          <w:lang w:val="vi-VN"/>
        </w:rPr>
        <w:t xml:space="preserve">”) </w:t>
      </w:r>
    </w:p>
    <w:p w14:paraId="472E4968" w14:textId="77777777" w:rsidR="009D1B8E" w:rsidRPr="00A4469A" w:rsidRDefault="009D1B8E" w:rsidP="009D1B8E">
      <w:pPr>
        <w:widowControl w:val="0"/>
        <w:autoSpaceDE w:val="0"/>
        <w:autoSpaceDN w:val="0"/>
        <w:adjustRightInd w:val="0"/>
        <w:ind w:right="-12" w:firstLine="567"/>
        <w:jc w:val="both"/>
        <w:rPr>
          <w:color w:val="000000"/>
          <w:sz w:val="26"/>
          <w:szCs w:val="26"/>
          <w:lang w:val="vi-VN"/>
        </w:rPr>
      </w:pPr>
    </w:p>
    <w:p w14:paraId="55C2FEA9" w14:textId="77777777" w:rsidR="009D1B8E" w:rsidRPr="00A4469A" w:rsidRDefault="009D1B8E" w:rsidP="009D1B8E">
      <w:pPr>
        <w:widowControl w:val="0"/>
        <w:overflowPunct w:val="0"/>
        <w:autoSpaceDE w:val="0"/>
        <w:autoSpaceDN w:val="0"/>
        <w:adjustRightInd w:val="0"/>
        <w:ind w:right="-12" w:firstLine="567"/>
        <w:jc w:val="both"/>
        <w:rPr>
          <w:i/>
          <w:color w:val="000000"/>
          <w:sz w:val="26"/>
          <w:szCs w:val="26"/>
          <w:lang w:val="vi-VN"/>
        </w:rPr>
      </w:pPr>
      <w:r w:rsidRPr="00A4469A">
        <w:rPr>
          <w:b/>
          <w:bCs/>
          <w:i/>
          <w:color w:val="000000"/>
          <w:sz w:val="26"/>
          <w:szCs w:val="26"/>
          <w:lang w:val="vi-VN"/>
        </w:rPr>
        <w:t xml:space="preserve">Hai bên tự nguyện, thoả thuận và cùng thống nhất ký kết Hợp đồng chuyển nhượng cổ phần này (dưới đây gọi tắt là “Hợp đồng”) với các điều khoản cụ thể như sau: </w:t>
      </w:r>
    </w:p>
    <w:p w14:paraId="34B0781B" w14:textId="77777777" w:rsidR="009D1B8E" w:rsidRPr="00A4469A" w:rsidRDefault="009D1B8E" w:rsidP="009D1B8E">
      <w:pPr>
        <w:widowControl w:val="0"/>
        <w:autoSpaceDE w:val="0"/>
        <w:autoSpaceDN w:val="0"/>
        <w:adjustRightInd w:val="0"/>
        <w:ind w:right="-12" w:firstLine="567"/>
        <w:jc w:val="both"/>
        <w:rPr>
          <w:color w:val="000000"/>
          <w:sz w:val="26"/>
          <w:szCs w:val="26"/>
          <w:lang w:val="vi-VN"/>
        </w:rPr>
      </w:pPr>
    </w:p>
    <w:p w14:paraId="70FC6E0F" w14:textId="77777777" w:rsidR="009D1B8E" w:rsidRPr="00A4469A" w:rsidRDefault="009D1B8E" w:rsidP="009D1B8E">
      <w:pPr>
        <w:widowControl w:val="0"/>
        <w:autoSpaceDE w:val="0"/>
        <w:autoSpaceDN w:val="0"/>
        <w:adjustRightInd w:val="0"/>
        <w:ind w:right="-12" w:firstLine="567"/>
        <w:jc w:val="both"/>
        <w:rPr>
          <w:color w:val="000000"/>
          <w:sz w:val="26"/>
          <w:szCs w:val="26"/>
          <w:lang w:val="vi-VN"/>
        </w:rPr>
      </w:pPr>
      <w:r w:rsidRPr="00A4469A">
        <w:rPr>
          <w:b/>
          <w:bCs/>
          <w:color w:val="000000"/>
          <w:sz w:val="26"/>
          <w:szCs w:val="26"/>
          <w:lang w:val="vi-VN"/>
        </w:rPr>
        <w:t>Điều 1. Đối tượng của Hợp đồng, số lượng, giá chuyển nhượng và tổng giá trị chuyển nhượng :</w:t>
      </w:r>
    </w:p>
    <w:p w14:paraId="1F1735E1" w14:textId="77777777" w:rsidR="009D1B8E" w:rsidRPr="00A4469A" w:rsidRDefault="009D1B8E" w:rsidP="009D1B8E">
      <w:pPr>
        <w:widowControl w:val="0"/>
        <w:autoSpaceDE w:val="0"/>
        <w:autoSpaceDN w:val="0"/>
        <w:adjustRightInd w:val="0"/>
        <w:ind w:right="-12" w:firstLine="567"/>
        <w:jc w:val="both"/>
        <w:rPr>
          <w:color w:val="000000"/>
          <w:sz w:val="26"/>
          <w:szCs w:val="26"/>
          <w:lang w:val="vi-VN"/>
        </w:rPr>
      </w:pPr>
    </w:p>
    <w:p w14:paraId="587AB91A" w14:textId="77777777" w:rsidR="009D1B8E" w:rsidRPr="00A4469A" w:rsidRDefault="009D1B8E" w:rsidP="009D1B8E">
      <w:pPr>
        <w:widowControl w:val="0"/>
        <w:autoSpaceDE w:val="0"/>
        <w:autoSpaceDN w:val="0"/>
        <w:adjustRightInd w:val="0"/>
        <w:ind w:right="-12" w:firstLine="567"/>
        <w:jc w:val="both"/>
        <w:rPr>
          <w:color w:val="000000"/>
          <w:sz w:val="26"/>
          <w:szCs w:val="26"/>
          <w:lang w:val="vi-VN"/>
        </w:rPr>
      </w:pPr>
      <w:r w:rsidRPr="00A4469A">
        <w:rPr>
          <w:color w:val="000000"/>
          <w:sz w:val="26"/>
          <w:szCs w:val="26"/>
          <w:lang w:val="vi-VN"/>
        </w:rPr>
        <w:t>Theo Hợp đồng này, SCIC đồng ý chuyển nhượng cho Bên B và Bên B đồng ý  nhận chuyển nhượng cổ phần của SCIC tại Tổng công ty Công nghiệp Dầu thực vật Việt Nam – Công ty cổ phần với chi tiết như sau:</w:t>
      </w:r>
    </w:p>
    <w:p w14:paraId="771BF568" w14:textId="77777777" w:rsidR="009D1B8E" w:rsidRPr="00A4469A" w:rsidRDefault="009D1B8E" w:rsidP="009D1B8E">
      <w:pPr>
        <w:numPr>
          <w:ilvl w:val="1"/>
          <w:numId w:val="1"/>
        </w:numPr>
        <w:tabs>
          <w:tab w:val="clear" w:pos="792"/>
          <w:tab w:val="num" w:pos="1080"/>
          <w:tab w:val="num" w:pos="1134"/>
        </w:tabs>
        <w:suppressAutoHyphens/>
        <w:spacing w:before="57" w:after="57"/>
        <w:ind w:left="0" w:right="-12" w:firstLine="567"/>
        <w:jc w:val="both"/>
        <w:rPr>
          <w:color w:val="000000"/>
          <w:sz w:val="26"/>
          <w:szCs w:val="26"/>
          <w:lang w:val="vi-VN"/>
        </w:rPr>
      </w:pPr>
      <w:r w:rsidRPr="00A4469A">
        <w:rPr>
          <w:color w:val="000000"/>
          <w:sz w:val="26"/>
          <w:szCs w:val="26"/>
          <w:lang w:val="vi-VN"/>
        </w:rPr>
        <w:t xml:space="preserve">Tổ chức phát hành: </w:t>
      </w:r>
      <w:r w:rsidRPr="00A4469A">
        <w:rPr>
          <w:i/>
          <w:iCs/>
          <w:color w:val="000000"/>
          <w:sz w:val="26"/>
          <w:szCs w:val="26"/>
          <w:lang w:val="vi-VN"/>
        </w:rPr>
        <w:t>Tổng công ty Công nghiệp Dầu thực vật Việt Nam – Công ty cổ phần</w:t>
      </w:r>
      <w:r w:rsidRPr="00A4469A">
        <w:rPr>
          <w:color w:val="000000"/>
          <w:sz w:val="26"/>
          <w:szCs w:val="26"/>
          <w:lang w:val="vi-VN"/>
        </w:rPr>
        <w:t xml:space="preserve"> </w:t>
      </w:r>
    </w:p>
    <w:p w14:paraId="06A28441" w14:textId="77777777" w:rsidR="009D1B8E" w:rsidRPr="00A4469A" w:rsidRDefault="009D1B8E" w:rsidP="009D1B8E">
      <w:pPr>
        <w:numPr>
          <w:ilvl w:val="1"/>
          <w:numId w:val="1"/>
        </w:numPr>
        <w:tabs>
          <w:tab w:val="clear" w:pos="792"/>
          <w:tab w:val="num" w:pos="616"/>
          <w:tab w:val="num" w:pos="1080"/>
          <w:tab w:val="num" w:pos="1134"/>
        </w:tabs>
        <w:suppressAutoHyphens/>
        <w:spacing w:before="57" w:after="57"/>
        <w:ind w:left="0" w:right="-12" w:firstLine="567"/>
        <w:jc w:val="both"/>
        <w:rPr>
          <w:color w:val="000000"/>
          <w:sz w:val="26"/>
          <w:szCs w:val="26"/>
          <w:lang w:val="vi-VN"/>
        </w:rPr>
      </w:pPr>
      <w:r w:rsidRPr="00A4469A">
        <w:rPr>
          <w:color w:val="000000"/>
          <w:sz w:val="26"/>
          <w:szCs w:val="26"/>
          <w:lang w:val="vi-VN"/>
        </w:rPr>
        <w:t>Loại cổ phần: Cổ phần phổ thông</w:t>
      </w:r>
    </w:p>
    <w:p w14:paraId="23B873A1" w14:textId="77777777" w:rsidR="009D1B8E" w:rsidRPr="00A4469A" w:rsidRDefault="009D1B8E" w:rsidP="009D1B8E">
      <w:pPr>
        <w:numPr>
          <w:ilvl w:val="1"/>
          <w:numId w:val="1"/>
        </w:numPr>
        <w:tabs>
          <w:tab w:val="clear" w:pos="792"/>
          <w:tab w:val="num" w:pos="616"/>
          <w:tab w:val="num" w:pos="1080"/>
          <w:tab w:val="num" w:pos="1134"/>
        </w:tabs>
        <w:suppressAutoHyphens/>
        <w:spacing w:before="57" w:after="57"/>
        <w:ind w:left="0" w:right="-12" w:firstLine="567"/>
        <w:jc w:val="both"/>
        <w:rPr>
          <w:bCs/>
          <w:color w:val="000000"/>
          <w:sz w:val="26"/>
          <w:szCs w:val="26"/>
        </w:rPr>
      </w:pPr>
      <w:r w:rsidRPr="00A4469A">
        <w:rPr>
          <w:color w:val="000000"/>
          <w:sz w:val="26"/>
          <w:szCs w:val="26"/>
        </w:rPr>
        <w:t xml:space="preserve">Mệnh giá: </w:t>
      </w:r>
      <w:r w:rsidRPr="00A4469A">
        <w:rPr>
          <w:bCs/>
          <w:color w:val="000000"/>
          <w:sz w:val="26"/>
          <w:szCs w:val="26"/>
        </w:rPr>
        <w:t>10.000 đồng/cổ phần</w:t>
      </w:r>
    </w:p>
    <w:p w14:paraId="76389BEF" w14:textId="77777777" w:rsidR="009D1B8E" w:rsidRPr="00A4469A" w:rsidRDefault="009D1B8E" w:rsidP="009D1B8E">
      <w:pPr>
        <w:numPr>
          <w:ilvl w:val="1"/>
          <w:numId w:val="1"/>
        </w:numPr>
        <w:tabs>
          <w:tab w:val="clear" w:pos="792"/>
          <w:tab w:val="num" w:pos="616"/>
          <w:tab w:val="num" w:pos="1080"/>
          <w:tab w:val="num" w:pos="1134"/>
        </w:tabs>
        <w:suppressAutoHyphens/>
        <w:spacing w:before="57" w:after="57"/>
        <w:ind w:left="0" w:right="-12" w:firstLine="567"/>
        <w:jc w:val="both"/>
        <w:rPr>
          <w:i/>
          <w:color w:val="000000"/>
          <w:sz w:val="26"/>
          <w:szCs w:val="26"/>
        </w:rPr>
      </w:pPr>
      <w:r w:rsidRPr="00A4469A">
        <w:rPr>
          <w:color w:val="000000"/>
          <w:sz w:val="26"/>
          <w:szCs w:val="26"/>
        </w:rPr>
        <w:t>Số lượng: 44.211.900  cổ phần</w:t>
      </w:r>
    </w:p>
    <w:p w14:paraId="74C325B8" w14:textId="77777777" w:rsidR="009D1B8E" w:rsidRPr="00A4469A" w:rsidRDefault="009D1B8E" w:rsidP="009D1B8E">
      <w:pPr>
        <w:tabs>
          <w:tab w:val="num" w:pos="1080"/>
          <w:tab w:val="num" w:pos="1134"/>
        </w:tabs>
        <w:suppressAutoHyphens/>
        <w:spacing w:before="57" w:after="57"/>
        <w:ind w:right="-12" w:firstLine="567"/>
        <w:jc w:val="both"/>
        <w:rPr>
          <w:i/>
          <w:color w:val="000000"/>
          <w:sz w:val="26"/>
          <w:szCs w:val="26"/>
        </w:rPr>
      </w:pPr>
      <w:r w:rsidRPr="00A4469A">
        <w:rPr>
          <w:i/>
          <w:color w:val="000000"/>
          <w:sz w:val="26"/>
          <w:szCs w:val="26"/>
        </w:rPr>
        <w:t xml:space="preserve">(Bằng chữ: Bốn mươi bốn triệu hai trăm mười một nghìn chín trăm cổ phần)                                                          </w:t>
      </w:r>
    </w:p>
    <w:p w14:paraId="7D8AF475" w14:textId="77777777" w:rsidR="009D1B8E" w:rsidRPr="00A4469A" w:rsidRDefault="009D1B8E" w:rsidP="009D1B8E">
      <w:pPr>
        <w:numPr>
          <w:ilvl w:val="1"/>
          <w:numId w:val="1"/>
        </w:numPr>
        <w:tabs>
          <w:tab w:val="clear" w:pos="792"/>
          <w:tab w:val="num" w:pos="616"/>
          <w:tab w:val="num" w:pos="1080"/>
          <w:tab w:val="num" w:pos="1134"/>
        </w:tabs>
        <w:suppressAutoHyphens/>
        <w:spacing w:before="57" w:after="57"/>
        <w:ind w:left="0" w:right="-12" w:firstLine="567"/>
        <w:jc w:val="both"/>
        <w:rPr>
          <w:color w:val="000000"/>
          <w:sz w:val="26"/>
          <w:szCs w:val="26"/>
        </w:rPr>
      </w:pPr>
      <w:r w:rsidRPr="00A4469A">
        <w:rPr>
          <w:color w:val="000000"/>
          <w:sz w:val="26"/>
          <w:szCs w:val="26"/>
        </w:rPr>
        <w:t>Giá chuyển nhượng: ……..….…..…………. …..đồng/lô cổ phần.</w:t>
      </w:r>
    </w:p>
    <w:p w14:paraId="56D12D01" w14:textId="77777777" w:rsidR="009D1B8E" w:rsidRPr="00A4469A" w:rsidRDefault="009D1B8E" w:rsidP="009D1B8E">
      <w:pPr>
        <w:tabs>
          <w:tab w:val="num" w:pos="1080"/>
          <w:tab w:val="num" w:pos="1134"/>
        </w:tabs>
        <w:spacing w:before="57" w:after="57"/>
        <w:ind w:right="-12" w:firstLine="567"/>
        <w:rPr>
          <w:i/>
          <w:color w:val="000000"/>
          <w:sz w:val="26"/>
          <w:szCs w:val="26"/>
        </w:rPr>
      </w:pPr>
      <w:r w:rsidRPr="00A4469A">
        <w:rPr>
          <w:i/>
          <w:color w:val="000000"/>
          <w:sz w:val="26"/>
          <w:szCs w:val="26"/>
        </w:rPr>
        <w:t>(Bằng chữ:………………………………………………/lô cổ phần)</w:t>
      </w:r>
    </w:p>
    <w:p w14:paraId="31B86CFC" w14:textId="77777777" w:rsidR="009D1B8E" w:rsidRPr="00A4469A" w:rsidRDefault="009D1B8E" w:rsidP="009D1B8E">
      <w:pPr>
        <w:numPr>
          <w:ilvl w:val="1"/>
          <w:numId w:val="1"/>
        </w:numPr>
        <w:tabs>
          <w:tab w:val="clear" w:pos="792"/>
          <w:tab w:val="num" w:pos="616"/>
          <w:tab w:val="num" w:pos="1080"/>
          <w:tab w:val="num" w:pos="1134"/>
        </w:tabs>
        <w:suppressAutoHyphens/>
        <w:spacing w:before="57" w:after="57"/>
        <w:ind w:left="0" w:right="-12" w:firstLine="567"/>
        <w:jc w:val="both"/>
        <w:rPr>
          <w:i/>
          <w:iCs/>
          <w:color w:val="000000"/>
          <w:sz w:val="26"/>
          <w:szCs w:val="26"/>
        </w:rPr>
      </w:pPr>
      <w:r w:rsidRPr="00A4469A">
        <w:rPr>
          <w:color w:val="000000"/>
          <w:sz w:val="26"/>
          <w:szCs w:val="26"/>
        </w:rPr>
        <w:t>Tổng giá trị chuyển nhượng: …………………...đồng.</w:t>
      </w:r>
      <w:r w:rsidRPr="00A4469A">
        <w:rPr>
          <w:color w:val="000000"/>
          <w:sz w:val="26"/>
          <w:szCs w:val="26"/>
        </w:rPr>
        <w:br/>
        <w:t xml:space="preserve"> </w:t>
      </w:r>
      <w:r w:rsidRPr="00A4469A">
        <w:rPr>
          <w:color w:val="000000"/>
          <w:sz w:val="26"/>
          <w:szCs w:val="26"/>
        </w:rPr>
        <w:tab/>
      </w:r>
      <w:r w:rsidRPr="00A4469A">
        <w:rPr>
          <w:i/>
          <w:iCs/>
          <w:color w:val="000000"/>
          <w:sz w:val="26"/>
          <w:szCs w:val="26"/>
        </w:rPr>
        <w:t>(Bằng chữ: …………………………………………………………)</w:t>
      </w:r>
    </w:p>
    <w:p w14:paraId="0B39CF6D" w14:textId="77777777" w:rsidR="009D1B8E" w:rsidRPr="00A4469A" w:rsidRDefault="009D1B8E" w:rsidP="009D1B8E">
      <w:pPr>
        <w:widowControl w:val="0"/>
        <w:autoSpaceDE w:val="0"/>
        <w:autoSpaceDN w:val="0"/>
        <w:adjustRightInd w:val="0"/>
        <w:ind w:right="-12" w:firstLine="567"/>
        <w:jc w:val="both"/>
        <w:rPr>
          <w:color w:val="000000"/>
          <w:sz w:val="26"/>
          <w:szCs w:val="26"/>
        </w:rPr>
      </w:pPr>
    </w:p>
    <w:p w14:paraId="43D72DD6" w14:textId="77777777" w:rsidR="009D1B8E" w:rsidRPr="00A4469A" w:rsidRDefault="009D1B8E" w:rsidP="009D1B8E">
      <w:pPr>
        <w:widowControl w:val="0"/>
        <w:autoSpaceDE w:val="0"/>
        <w:autoSpaceDN w:val="0"/>
        <w:adjustRightInd w:val="0"/>
        <w:ind w:right="-12" w:firstLine="567"/>
        <w:jc w:val="both"/>
        <w:rPr>
          <w:color w:val="000000"/>
          <w:sz w:val="26"/>
          <w:szCs w:val="26"/>
        </w:rPr>
      </w:pPr>
      <w:r w:rsidRPr="00A4469A">
        <w:rPr>
          <w:b/>
          <w:bCs/>
          <w:color w:val="000000"/>
          <w:sz w:val="26"/>
          <w:szCs w:val="26"/>
        </w:rPr>
        <w:t>Điều 2. Phương thức và thời hạn thanh toán</w:t>
      </w:r>
    </w:p>
    <w:p w14:paraId="31064F26" w14:textId="77777777" w:rsidR="009D1B8E" w:rsidRDefault="009D1B8E" w:rsidP="009D1B8E">
      <w:pPr>
        <w:widowControl w:val="0"/>
        <w:autoSpaceDE w:val="0"/>
        <w:autoSpaceDN w:val="0"/>
        <w:adjustRightInd w:val="0"/>
        <w:ind w:right="-12" w:firstLine="567"/>
        <w:jc w:val="both"/>
        <w:rPr>
          <w:b/>
          <w:i/>
          <w:color w:val="000000"/>
          <w:sz w:val="26"/>
          <w:szCs w:val="26"/>
          <w:u w:val="single"/>
        </w:rPr>
      </w:pPr>
    </w:p>
    <w:p w14:paraId="5A172791" w14:textId="77777777" w:rsidR="009D1B8E" w:rsidRPr="00A4469A" w:rsidRDefault="009D1B8E" w:rsidP="009D1B8E">
      <w:pPr>
        <w:widowControl w:val="0"/>
        <w:autoSpaceDE w:val="0"/>
        <w:autoSpaceDN w:val="0"/>
        <w:adjustRightInd w:val="0"/>
        <w:ind w:right="-12" w:firstLine="567"/>
        <w:jc w:val="both"/>
        <w:rPr>
          <w:color w:val="000000"/>
          <w:sz w:val="26"/>
          <w:szCs w:val="26"/>
        </w:rPr>
      </w:pPr>
      <w:r w:rsidRPr="00A4469A">
        <w:rPr>
          <w:b/>
          <w:i/>
          <w:color w:val="000000"/>
          <w:sz w:val="26"/>
          <w:szCs w:val="26"/>
          <w:u w:val="single"/>
        </w:rPr>
        <w:t>Trường hợp 1</w:t>
      </w:r>
      <w:r w:rsidRPr="00A4469A">
        <w:rPr>
          <w:b/>
          <w:i/>
          <w:color w:val="000000"/>
          <w:sz w:val="26"/>
          <w:szCs w:val="26"/>
        </w:rPr>
        <w:t>: (Bên B mới đặt cọc mà chưa thanh toán hết tiền mua cổ phần):</w:t>
      </w:r>
      <w:r w:rsidRPr="00A4469A">
        <w:rPr>
          <w:color w:val="000000"/>
          <w:sz w:val="26"/>
          <w:szCs w:val="26"/>
        </w:rPr>
        <w:t xml:space="preserve"> </w:t>
      </w:r>
    </w:p>
    <w:p w14:paraId="4555B972" w14:textId="77777777" w:rsidR="009D1B8E" w:rsidRPr="00A4469A" w:rsidRDefault="009D1B8E" w:rsidP="009D1B8E">
      <w:pPr>
        <w:widowControl w:val="0"/>
        <w:autoSpaceDE w:val="0"/>
        <w:autoSpaceDN w:val="0"/>
        <w:adjustRightInd w:val="0"/>
        <w:ind w:right="-12" w:firstLine="567"/>
        <w:jc w:val="both"/>
        <w:rPr>
          <w:iCs/>
          <w:color w:val="000000"/>
          <w:sz w:val="26"/>
          <w:szCs w:val="26"/>
        </w:rPr>
      </w:pPr>
      <w:r w:rsidRPr="00A4469A">
        <w:rPr>
          <w:color w:val="000000"/>
          <w:sz w:val="26"/>
          <w:szCs w:val="26"/>
        </w:rPr>
        <w:t xml:space="preserve">2.1. Bên B có nghĩa vụ trả tiền cho SCIC “Tổng giá trị chuyển nhượng” cổ phần bằng đồng Việt Nam như nêu tại Khoản 1.6 Điều 1 của Hợp đồng này </w:t>
      </w:r>
      <w:r w:rsidRPr="00A4469A">
        <w:rPr>
          <w:i/>
          <w:color w:val="000000"/>
          <w:sz w:val="26"/>
          <w:szCs w:val="26"/>
        </w:rPr>
        <w:t>(Bao gồm cả tiền mà Bên B đặt cọc khi đăng ký mua cổ phần của SCIC)</w:t>
      </w:r>
      <w:r w:rsidRPr="00A4469A">
        <w:rPr>
          <w:color w:val="000000"/>
          <w:sz w:val="26"/>
          <w:szCs w:val="26"/>
        </w:rPr>
        <w:t xml:space="preserve"> là:………………. đồng </w:t>
      </w:r>
      <w:r w:rsidRPr="00A4469A">
        <w:rPr>
          <w:i/>
          <w:iCs/>
          <w:color w:val="000000"/>
          <w:sz w:val="26"/>
          <w:szCs w:val="26"/>
        </w:rPr>
        <w:t>(Bằng</w:t>
      </w:r>
      <w:r w:rsidRPr="00A4469A">
        <w:rPr>
          <w:color w:val="000000"/>
          <w:sz w:val="26"/>
          <w:szCs w:val="26"/>
        </w:rPr>
        <w:t xml:space="preserve"> </w:t>
      </w:r>
      <w:r w:rsidRPr="00A4469A">
        <w:rPr>
          <w:i/>
          <w:iCs/>
          <w:color w:val="000000"/>
          <w:sz w:val="26"/>
          <w:szCs w:val="26"/>
        </w:rPr>
        <w:t>chữ: …………………………..đồng)</w:t>
      </w:r>
      <w:r w:rsidRPr="00A4469A">
        <w:rPr>
          <w:iCs/>
          <w:color w:val="000000"/>
          <w:sz w:val="26"/>
          <w:szCs w:val="26"/>
        </w:rPr>
        <w:t xml:space="preserve"> bằng tiền mặt hoặc chuyển khoản vào Tài khoản sau đây:</w:t>
      </w:r>
    </w:p>
    <w:p w14:paraId="04B8271B" w14:textId="77777777" w:rsidR="009D1B8E" w:rsidRPr="00A4469A" w:rsidRDefault="009D1B8E" w:rsidP="009D1B8E">
      <w:pPr>
        <w:widowControl w:val="0"/>
        <w:autoSpaceDE w:val="0"/>
        <w:autoSpaceDN w:val="0"/>
        <w:adjustRightInd w:val="0"/>
        <w:ind w:right="-12" w:firstLine="567"/>
        <w:jc w:val="both"/>
        <w:rPr>
          <w:iCs/>
          <w:color w:val="000000"/>
          <w:sz w:val="26"/>
          <w:szCs w:val="26"/>
        </w:rPr>
      </w:pPr>
      <w:r w:rsidRPr="00A4469A">
        <w:rPr>
          <w:iCs/>
          <w:color w:val="000000"/>
          <w:sz w:val="26"/>
          <w:szCs w:val="26"/>
        </w:rPr>
        <w:t>- Tên người thụ hưởng: Tổng Công ty Đầu tư và kinh doanh vốn Nhà nước;</w:t>
      </w:r>
    </w:p>
    <w:p w14:paraId="27C0DE5F" w14:textId="77777777" w:rsidR="009D1B8E" w:rsidRPr="00A4469A" w:rsidRDefault="009D1B8E" w:rsidP="009D1B8E">
      <w:pPr>
        <w:widowControl w:val="0"/>
        <w:autoSpaceDE w:val="0"/>
        <w:autoSpaceDN w:val="0"/>
        <w:adjustRightInd w:val="0"/>
        <w:ind w:right="-12" w:firstLine="567"/>
        <w:jc w:val="both"/>
        <w:rPr>
          <w:iCs/>
          <w:color w:val="000000"/>
          <w:sz w:val="26"/>
          <w:szCs w:val="26"/>
        </w:rPr>
      </w:pPr>
      <w:r w:rsidRPr="00A4469A">
        <w:rPr>
          <w:iCs/>
          <w:color w:val="000000"/>
          <w:sz w:val="26"/>
          <w:szCs w:val="26"/>
        </w:rPr>
        <w:t>- Số Tài khoản:</w:t>
      </w:r>
    </w:p>
    <w:p w14:paraId="2D1FB8C1" w14:textId="77777777" w:rsidR="009D1B8E" w:rsidRPr="00A4469A" w:rsidRDefault="009D1B8E" w:rsidP="009D1B8E">
      <w:pPr>
        <w:widowControl w:val="0"/>
        <w:autoSpaceDE w:val="0"/>
        <w:autoSpaceDN w:val="0"/>
        <w:adjustRightInd w:val="0"/>
        <w:ind w:right="-12" w:firstLine="567"/>
        <w:jc w:val="both"/>
        <w:rPr>
          <w:i/>
          <w:iCs/>
          <w:color w:val="000000"/>
          <w:sz w:val="26"/>
          <w:szCs w:val="26"/>
        </w:rPr>
      </w:pPr>
      <w:r w:rsidRPr="00A4469A">
        <w:rPr>
          <w:iCs/>
          <w:color w:val="000000"/>
          <w:sz w:val="26"/>
          <w:szCs w:val="26"/>
        </w:rPr>
        <w:t xml:space="preserve">- Địa chỉ:….. </w:t>
      </w:r>
      <w:r w:rsidRPr="00A4469A">
        <w:rPr>
          <w:i/>
          <w:iCs/>
          <w:color w:val="000000"/>
          <w:sz w:val="26"/>
          <w:szCs w:val="26"/>
        </w:rPr>
        <w:t>(Ngân hàng ….)</w:t>
      </w:r>
    </w:p>
    <w:p w14:paraId="34FFA093" w14:textId="77777777" w:rsidR="009D1B8E" w:rsidRPr="00A4469A" w:rsidRDefault="009D1B8E" w:rsidP="009D1B8E">
      <w:pPr>
        <w:widowControl w:val="0"/>
        <w:autoSpaceDE w:val="0"/>
        <w:autoSpaceDN w:val="0"/>
        <w:adjustRightInd w:val="0"/>
        <w:ind w:right="-12" w:firstLine="567"/>
        <w:jc w:val="both"/>
        <w:rPr>
          <w:color w:val="000000"/>
          <w:sz w:val="26"/>
          <w:szCs w:val="26"/>
        </w:rPr>
      </w:pPr>
      <w:r w:rsidRPr="00A4469A">
        <w:rPr>
          <w:color w:val="000000"/>
          <w:sz w:val="26"/>
          <w:szCs w:val="26"/>
        </w:rPr>
        <w:t>Số tiền mà Bên B đặt cọc khi đăng ký mua cổ phần của SCIC được khấu trừ  vào “Tổng giá trị chuyển nhượng”  khi Bên B thực hiện nghĩa vụ trả tiền cho SCIC.</w:t>
      </w:r>
    </w:p>
    <w:p w14:paraId="4DC006C9" w14:textId="77777777" w:rsidR="009D1B8E" w:rsidRPr="00A4469A" w:rsidRDefault="009D1B8E" w:rsidP="009D1B8E">
      <w:pPr>
        <w:widowControl w:val="0"/>
        <w:autoSpaceDE w:val="0"/>
        <w:autoSpaceDN w:val="0"/>
        <w:adjustRightInd w:val="0"/>
        <w:ind w:right="-12" w:firstLine="567"/>
        <w:jc w:val="both"/>
        <w:rPr>
          <w:color w:val="000000"/>
          <w:sz w:val="26"/>
          <w:szCs w:val="26"/>
        </w:rPr>
      </w:pPr>
      <w:r w:rsidRPr="00A4469A">
        <w:rPr>
          <w:color w:val="000000"/>
          <w:sz w:val="26"/>
          <w:szCs w:val="26"/>
        </w:rPr>
        <w:t xml:space="preserve">2.2. Bên B hoàn thành nghĩa vụ trả tiền cho SCIC như nêu tại Khoản 2.1 Điều này trước…..giờ, ngày…. </w:t>
      </w:r>
    </w:p>
    <w:p w14:paraId="5AD12FA0" w14:textId="77777777" w:rsidR="009D1B8E" w:rsidRPr="00A4469A" w:rsidRDefault="009D1B8E" w:rsidP="009D1B8E">
      <w:pPr>
        <w:widowControl w:val="0"/>
        <w:autoSpaceDE w:val="0"/>
        <w:autoSpaceDN w:val="0"/>
        <w:adjustRightInd w:val="0"/>
        <w:ind w:right="-12" w:firstLine="567"/>
        <w:jc w:val="both"/>
        <w:rPr>
          <w:b/>
          <w:i/>
          <w:color w:val="000000"/>
          <w:sz w:val="26"/>
          <w:szCs w:val="26"/>
        </w:rPr>
      </w:pPr>
    </w:p>
    <w:p w14:paraId="261CE877" w14:textId="77777777" w:rsidR="009D1B8E" w:rsidRPr="00A4469A" w:rsidRDefault="009D1B8E" w:rsidP="009D1B8E">
      <w:pPr>
        <w:widowControl w:val="0"/>
        <w:autoSpaceDE w:val="0"/>
        <w:autoSpaceDN w:val="0"/>
        <w:adjustRightInd w:val="0"/>
        <w:ind w:right="-12" w:firstLine="567"/>
        <w:jc w:val="both"/>
        <w:rPr>
          <w:b/>
          <w:i/>
          <w:iCs/>
          <w:color w:val="000000"/>
          <w:sz w:val="26"/>
          <w:szCs w:val="26"/>
        </w:rPr>
      </w:pPr>
      <w:r w:rsidRPr="00A4469A">
        <w:rPr>
          <w:b/>
          <w:i/>
          <w:color w:val="000000"/>
          <w:sz w:val="26"/>
          <w:szCs w:val="26"/>
          <w:u w:val="single"/>
        </w:rPr>
        <w:t>Trường hợp 2</w:t>
      </w:r>
      <w:r w:rsidRPr="00A4469A">
        <w:rPr>
          <w:b/>
          <w:i/>
          <w:color w:val="000000"/>
          <w:sz w:val="26"/>
          <w:szCs w:val="26"/>
        </w:rPr>
        <w:t xml:space="preserve">:  (Trường hợp Bên B đã thực hiện xong nghĩa vụ trả tiền cho SCIC theo hướng dẫn tại </w:t>
      </w:r>
      <w:r w:rsidRPr="00A4469A">
        <w:rPr>
          <w:b/>
          <w:i/>
          <w:iCs/>
          <w:color w:val="000000"/>
          <w:sz w:val="26"/>
          <w:szCs w:val="26"/>
        </w:rPr>
        <w:t xml:space="preserve"> Công văn/hoặc Thông báo…..số…ngày…. của Công ty cổ phần chứng khoán XXX).</w:t>
      </w:r>
    </w:p>
    <w:p w14:paraId="3E0EE0D1" w14:textId="77777777" w:rsidR="009D1B8E" w:rsidRPr="00A4469A" w:rsidRDefault="009D1B8E" w:rsidP="009D1B8E">
      <w:pPr>
        <w:widowControl w:val="0"/>
        <w:autoSpaceDE w:val="0"/>
        <w:autoSpaceDN w:val="0"/>
        <w:adjustRightInd w:val="0"/>
        <w:ind w:right="-12" w:firstLine="567"/>
        <w:jc w:val="both"/>
        <w:rPr>
          <w:i/>
          <w:color w:val="000000"/>
          <w:sz w:val="26"/>
          <w:szCs w:val="26"/>
        </w:rPr>
      </w:pPr>
      <w:r w:rsidRPr="00A4469A">
        <w:rPr>
          <w:color w:val="000000"/>
          <w:sz w:val="26"/>
          <w:szCs w:val="26"/>
        </w:rPr>
        <w:t xml:space="preserve">Bên B đã thực hiện xong nghĩa vụ trả tiền cho SCIC “Tổng giá trị chuyển nhượng” </w:t>
      </w:r>
      <w:r w:rsidRPr="00A4469A">
        <w:rPr>
          <w:color w:val="000000"/>
          <w:sz w:val="26"/>
          <w:szCs w:val="26"/>
        </w:rPr>
        <w:lastRenderedPageBreak/>
        <w:t xml:space="preserve">cổ phần bằng đồng Việt Nam như nêu tại Khoản 1.6 Điều 1 của Hợp đồng này </w:t>
      </w:r>
      <w:r w:rsidRPr="00A4469A">
        <w:rPr>
          <w:i/>
          <w:color w:val="000000"/>
          <w:sz w:val="26"/>
          <w:szCs w:val="26"/>
        </w:rPr>
        <w:t>(Bao gồm cả tiền mà Bên B đặt cọc khi đăng ký mua cổ phần của SCIC)</w:t>
      </w:r>
      <w:r w:rsidRPr="00A4469A">
        <w:rPr>
          <w:color w:val="000000"/>
          <w:sz w:val="26"/>
          <w:szCs w:val="26"/>
        </w:rPr>
        <w:t xml:space="preserve"> là:………………. đồng </w:t>
      </w:r>
      <w:r w:rsidRPr="00A4469A">
        <w:rPr>
          <w:i/>
          <w:iCs/>
          <w:color w:val="000000"/>
          <w:sz w:val="26"/>
          <w:szCs w:val="26"/>
        </w:rPr>
        <w:t>(Bằng</w:t>
      </w:r>
      <w:r w:rsidRPr="00A4469A">
        <w:rPr>
          <w:color w:val="000000"/>
          <w:sz w:val="26"/>
          <w:szCs w:val="26"/>
        </w:rPr>
        <w:t xml:space="preserve"> </w:t>
      </w:r>
      <w:r w:rsidRPr="00A4469A">
        <w:rPr>
          <w:i/>
          <w:iCs/>
          <w:color w:val="000000"/>
          <w:sz w:val="26"/>
          <w:szCs w:val="26"/>
        </w:rPr>
        <w:t>chữ: …………………………..đồng)</w:t>
      </w:r>
      <w:r w:rsidRPr="00A4469A">
        <w:rPr>
          <w:color w:val="000000"/>
          <w:sz w:val="26"/>
          <w:szCs w:val="26"/>
        </w:rPr>
        <w:t xml:space="preserve"> vào ngày</w:t>
      </w:r>
      <w:r w:rsidRPr="00A4469A">
        <w:rPr>
          <w:i/>
          <w:color w:val="000000"/>
          <w:sz w:val="26"/>
          <w:szCs w:val="26"/>
        </w:rPr>
        <w:t xml:space="preserve">……..(Theo Quy chế bán đấu giá cổ phần/ Thông báo bán Thỏa thuận đã được SCIC công bố công khai và hướng dẫn tại </w:t>
      </w:r>
      <w:r w:rsidRPr="00A4469A">
        <w:rPr>
          <w:i/>
          <w:iCs/>
          <w:color w:val="000000"/>
          <w:sz w:val="26"/>
          <w:szCs w:val="26"/>
        </w:rPr>
        <w:t xml:space="preserve"> Công văn/hoặc Thông báo…..số…ngày…. của Công ty cổ phần chứng khoán XXX về nhà đầu tư trúng giá……)</w:t>
      </w:r>
      <w:r w:rsidRPr="00A4469A">
        <w:rPr>
          <w:i/>
          <w:color w:val="000000"/>
          <w:sz w:val="26"/>
          <w:szCs w:val="26"/>
        </w:rPr>
        <w:t xml:space="preserve">  </w:t>
      </w:r>
    </w:p>
    <w:p w14:paraId="5BD3859F" w14:textId="77777777" w:rsidR="009D1B8E" w:rsidRPr="00A4469A" w:rsidRDefault="009D1B8E" w:rsidP="009D1B8E">
      <w:pPr>
        <w:widowControl w:val="0"/>
        <w:autoSpaceDE w:val="0"/>
        <w:autoSpaceDN w:val="0"/>
        <w:adjustRightInd w:val="0"/>
        <w:ind w:right="-12" w:firstLine="567"/>
        <w:jc w:val="both"/>
        <w:rPr>
          <w:color w:val="000000"/>
          <w:sz w:val="26"/>
          <w:szCs w:val="26"/>
        </w:rPr>
      </w:pPr>
    </w:p>
    <w:p w14:paraId="5CB9FA7A" w14:textId="77777777" w:rsidR="009D1B8E" w:rsidRPr="00A4469A" w:rsidRDefault="009D1B8E" w:rsidP="009D1B8E">
      <w:pPr>
        <w:widowControl w:val="0"/>
        <w:autoSpaceDE w:val="0"/>
        <w:autoSpaceDN w:val="0"/>
        <w:adjustRightInd w:val="0"/>
        <w:ind w:right="-12" w:firstLine="567"/>
        <w:jc w:val="both"/>
        <w:rPr>
          <w:color w:val="000000"/>
          <w:sz w:val="26"/>
          <w:szCs w:val="26"/>
        </w:rPr>
      </w:pPr>
      <w:r w:rsidRPr="00A4469A">
        <w:rPr>
          <w:b/>
          <w:bCs/>
          <w:color w:val="000000"/>
          <w:sz w:val="26"/>
          <w:szCs w:val="26"/>
        </w:rPr>
        <w:t>Điều 3. Chuyển quyền sở hữu cổ phần</w:t>
      </w:r>
    </w:p>
    <w:p w14:paraId="65CB12BA" w14:textId="77777777" w:rsidR="009D1B8E" w:rsidRPr="00A4469A" w:rsidRDefault="009D1B8E" w:rsidP="009D1B8E">
      <w:pPr>
        <w:widowControl w:val="0"/>
        <w:autoSpaceDE w:val="0"/>
        <w:autoSpaceDN w:val="0"/>
        <w:adjustRightInd w:val="0"/>
        <w:ind w:right="-12" w:firstLine="567"/>
        <w:jc w:val="both"/>
        <w:rPr>
          <w:color w:val="000000"/>
          <w:sz w:val="26"/>
          <w:szCs w:val="26"/>
        </w:rPr>
      </w:pPr>
    </w:p>
    <w:p w14:paraId="3A9A65CD" w14:textId="77777777" w:rsidR="009D1B8E" w:rsidRPr="00A4469A" w:rsidRDefault="009D1B8E" w:rsidP="009D1B8E">
      <w:pPr>
        <w:widowControl w:val="0"/>
        <w:overflowPunct w:val="0"/>
        <w:autoSpaceDE w:val="0"/>
        <w:autoSpaceDN w:val="0"/>
        <w:adjustRightInd w:val="0"/>
        <w:ind w:right="-12" w:firstLine="567"/>
        <w:jc w:val="both"/>
        <w:rPr>
          <w:color w:val="000000"/>
          <w:sz w:val="26"/>
          <w:szCs w:val="26"/>
        </w:rPr>
      </w:pPr>
      <w:r w:rsidRPr="00A4469A">
        <w:rPr>
          <w:color w:val="000000"/>
          <w:sz w:val="26"/>
          <w:szCs w:val="26"/>
        </w:rPr>
        <w:t xml:space="preserve">1. SCIC có nghĩa vụ yêu cầu </w:t>
      </w:r>
      <w:r w:rsidRPr="00A4469A">
        <w:rPr>
          <w:iCs/>
          <w:color w:val="000000"/>
          <w:sz w:val="26"/>
          <w:szCs w:val="26"/>
        </w:rPr>
        <w:t>Tổng công ty Công nghiệp Dầu thực vật Việt Nam – Công ty cổ phần</w:t>
      </w:r>
      <w:r w:rsidRPr="00A4469A">
        <w:rPr>
          <w:color w:val="000000"/>
          <w:sz w:val="26"/>
          <w:szCs w:val="26"/>
        </w:rPr>
        <w:t xml:space="preserve"> thực hiện thủ tục sang tên toàn bộ số cổ phần nêu tại Điều 1 Hợp đồng này cho Bên B </w:t>
      </w:r>
      <w:r w:rsidRPr="00A4469A">
        <w:rPr>
          <w:i/>
          <w:color w:val="000000"/>
          <w:sz w:val="26"/>
          <w:szCs w:val="26"/>
        </w:rPr>
        <w:t xml:space="preserve">(ngay sau khi Bên B đã thực hiện xong nghĩa vụ trả tiền cho SCIC) </w:t>
      </w:r>
      <w:r w:rsidRPr="00A4469A">
        <w:rPr>
          <w:color w:val="000000"/>
          <w:sz w:val="26"/>
          <w:szCs w:val="26"/>
        </w:rPr>
        <w:t>để chuyển quyền sở hữu số cổ phần chuyển nhượng theo quy định của pháp luật.</w:t>
      </w:r>
    </w:p>
    <w:p w14:paraId="50404975" w14:textId="77777777" w:rsidR="009D1B8E" w:rsidRPr="00A4469A" w:rsidRDefault="009D1B8E" w:rsidP="009D1B8E">
      <w:pPr>
        <w:widowControl w:val="0"/>
        <w:overflowPunct w:val="0"/>
        <w:autoSpaceDE w:val="0"/>
        <w:autoSpaceDN w:val="0"/>
        <w:adjustRightInd w:val="0"/>
        <w:ind w:right="-12" w:firstLine="567"/>
        <w:jc w:val="both"/>
        <w:rPr>
          <w:i/>
          <w:color w:val="000000"/>
          <w:sz w:val="26"/>
          <w:szCs w:val="26"/>
        </w:rPr>
      </w:pPr>
      <w:r w:rsidRPr="00A4469A">
        <w:rPr>
          <w:color w:val="000000"/>
          <w:sz w:val="26"/>
          <w:szCs w:val="26"/>
        </w:rPr>
        <w:t xml:space="preserve">(Lưu ý: Việc mua bán cổ phần qua Sở giao dịch chứng khoán/sàn Upcom thì có thể quy định ở Điểm này là: </w:t>
      </w:r>
      <w:r w:rsidRPr="00A4469A">
        <w:rPr>
          <w:i/>
          <w:color w:val="000000"/>
          <w:sz w:val="26"/>
          <w:szCs w:val="26"/>
        </w:rPr>
        <w:t>“Thủ tục lưu ký, sang tên toàn bộ số cổ phần nêu tại Điều 1 Hợp đồng này từ SCIC sang cho Bên B (ngay sau khi Bên B đã thực hiện xong nghĩa vụ trả tiền cho SCIC) được thực hiện theo quy định của pháp luật về chứng khoán”.</w:t>
      </w:r>
    </w:p>
    <w:p w14:paraId="4D4EDB21" w14:textId="77777777" w:rsidR="009D1B8E" w:rsidRPr="00A4469A" w:rsidRDefault="009D1B8E" w:rsidP="009D1B8E">
      <w:pPr>
        <w:widowControl w:val="0"/>
        <w:overflowPunct w:val="0"/>
        <w:autoSpaceDE w:val="0"/>
        <w:autoSpaceDN w:val="0"/>
        <w:adjustRightInd w:val="0"/>
        <w:ind w:right="-12" w:firstLine="567"/>
        <w:jc w:val="both"/>
        <w:rPr>
          <w:color w:val="000000"/>
          <w:sz w:val="26"/>
          <w:szCs w:val="26"/>
        </w:rPr>
      </w:pPr>
      <w:r w:rsidRPr="00A4469A">
        <w:rPr>
          <w:color w:val="000000"/>
          <w:sz w:val="26"/>
          <w:szCs w:val="26"/>
        </w:rPr>
        <w:t>2. Thời điểm chuyển quyền sở hữu số cổ phần nêu tại Điều 1 Hợp đồng này từ SCIC sang Bên B thực hiện theo quy định của pháp luật về doanh nghiệp và chứng khoán.</w:t>
      </w:r>
    </w:p>
    <w:p w14:paraId="653961B8" w14:textId="77777777" w:rsidR="009D1B8E" w:rsidRPr="00A4469A" w:rsidRDefault="009D1B8E" w:rsidP="009D1B8E">
      <w:pPr>
        <w:widowControl w:val="0"/>
        <w:autoSpaceDE w:val="0"/>
        <w:autoSpaceDN w:val="0"/>
        <w:adjustRightInd w:val="0"/>
        <w:ind w:right="-12" w:firstLine="567"/>
        <w:jc w:val="both"/>
        <w:rPr>
          <w:color w:val="000000"/>
          <w:sz w:val="26"/>
          <w:szCs w:val="26"/>
        </w:rPr>
      </w:pPr>
    </w:p>
    <w:p w14:paraId="6566BCCA" w14:textId="77777777" w:rsidR="009D1B8E" w:rsidRPr="00A4469A" w:rsidRDefault="009D1B8E" w:rsidP="009D1B8E">
      <w:pPr>
        <w:widowControl w:val="0"/>
        <w:autoSpaceDE w:val="0"/>
        <w:autoSpaceDN w:val="0"/>
        <w:adjustRightInd w:val="0"/>
        <w:ind w:right="-12" w:firstLine="567"/>
        <w:jc w:val="both"/>
        <w:rPr>
          <w:color w:val="000000"/>
          <w:sz w:val="26"/>
          <w:szCs w:val="26"/>
        </w:rPr>
      </w:pPr>
      <w:r w:rsidRPr="00A4469A">
        <w:rPr>
          <w:b/>
          <w:bCs/>
          <w:color w:val="000000"/>
          <w:sz w:val="26"/>
          <w:szCs w:val="26"/>
        </w:rPr>
        <w:t>Điều 4. Quyền và nghĩa vụ của SCIC</w:t>
      </w:r>
    </w:p>
    <w:p w14:paraId="31656F45" w14:textId="77777777" w:rsidR="009D1B8E" w:rsidRPr="00A4469A" w:rsidRDefault="009D1B8E" w:rsidP="009D1B8E">
      <w:pPr>
        <w:widowControl w:val="0"/>
        <w:autoSpaceDE w:val="0"/>
        <w:autoSpaceDN w:val="0"/>
        <w:adjustRightInd w:val="0"/>
        <w:ind w:right="-12" w:firstLine="567"/>
        <w:jc w:val="both"/>
        <w:rPr>
          <w:color w:val="000000"/>
          <w:sz w:val="26"/>
          <w:szCs w:val="26"/>
        </w:rPr>
      </w:pPr>
    </w:p>
    <w:p w14:paraId="1B6A7466" w14:textId="77777777" w:rsidR="009D1B8E" w:rsidRPr="00A4469A" w:rsidRDefault="009D1B8E" w:rsidP="009D1B8E">
      <w:pPr>
        <w:widowControl w:val="0"/>
        <w:numPr>
          <w:ilvl w:val="0"/>
          <w:numId w:val="2"/>
        </w:numPr>
        <w:tabs>
          <w:tab w:val="clear" w:pos="720"/>
          <w:tab w:val="num" w:pos="851"/>
        </w:tabs>
        <w:overflowPunct w:val="0"/>
        <w:autoSpaceDE w:val="0"/>
        <w:autoSpaceDN w:val="0"/>
        <w:adjustRightInd w:val="0"/>
        <w:ind w:left="0" w:right="-12" w:firstLine="567"/>
        <w:jc w:val="both"/>
        <w:rPr>
          <w:color w:val="000000"/>
          <w:sz w:val="26"/>
          <w:szCs w:val="26"/>
        </w:rPr>
      </w:pPr>
      <w:r w:rsidRPr="00A4469A">
        <w:rPr>
          <w:color w:val="000000"/>
          <w:sz w:val="26"/>
          <w:szCs w:val="26"/>
        </w:rPr>
        <w:t xml:space="preserve">SCIC cam kết số cổ phần chuyển nhượng nêu tại Điều 1 Hợp đồng này thuộc quyền sở hữu hợp pháp của mình, không thuộc đối tượng của bất kỳ tranh chấp, giao dịch cầm cố, thế chấp nào hoặc của bất kỳ giao dịch đảm bảo và các nghĩa vụ dân sự khác.  </w:t>
      </w:r>
    </w:p>
    <w:p w14:paraId="5E0027B9" w14:textId="77777777" w:rsidR="009D1B8E" w:rsidRPr="00A4469A" w:rsidRDefault="009D1B8E" w:rsidP="009D1B8E">
      <w:pPr>
        <w:widowControl w:val="0"/>
        <w:numPr>
          <w:ilvl w:val="0"/>
          <w:numId w:val="2"/>
        </w:numPr>
        <w:tabs>
          <w:tab w:val="clear" w:pos="720"/>
          <w:tab w:val="num" w:pos="851"/>
        </w:tabs>
        <w:overflowPunct w:val="0"/>
        <w:autoSpaceDE w:val="0"/>
        <w:autoSpaceDN w:val="0"/>
        <w:adjustRightInd w:val="0"/>
        <w:ind w:left="0" w:right="-12" w:firstLine="567"/>
        <w:jc w:val="both"/>
        <w:rPr>
          <w:color w:val="000000"/>
          <w:sz w:val="26"/>
          <w:szCs w:val="26"/>
        </w:rPr>
      </w:pPr>
      <w:r w:rsidRPr="00A4469A">
        <w:rPr>
          <w:color w:val="000000"/>
          <w:sz w:val="26"/>
          <w:szCs w:val="26"/>
        </w:rPr>
        <w:t xml:space="preserve">Thực hiện đầy đủ các thủ tục chuyển nhượng cổ phần theo quy định về chuyển nhượng cổ phần của </w:t>
      </w:r>
      <w:r w:rsidRPr="00A4469A">
        <w:rPr>
          <w:iCs/>
          <w:color w:val="000000"/>
          <w:sz w:val="26"/>
          <w:szCs w:val="26"/>
        </w:rPr>
        <w:t>Tổng công ty Công nghiệp Dầu thực vật Việt Nam – Công ty cổ phần</w:t>
      </w:r>
      <w:r w:rsidRPr="00A4469A">
        <w:rPr>
          <w:color w:val="000000"/>
          <w:sz w:val="26"/>
          <w:szCs w:val="26"/>
        </w:rPr>
        <w:t xml:space="preserve"> theo quy định của pháp luật cho Bên B; </w:t>
      </w:r>
    </w:p>
    <w:p w14:paraId="4700C6AA" w14:textId="77777777" w:rsidR="009D1B8E" w:rsidRPr="00A4469A" w:rsidRDefault="009D1B8E" w:rsidP="009D1B8E">
      <w:pPr>
        <w:widowControl w:val="0"/>
        <w:tabs>
          <w:tab w:val="num" w:pos="851"/>
        </w:tabs>
        <w:autoSpaceDE w:val="0"/>
        <w:autoSpaceDN w:val="0"/>
        <w:adjustRightInd w:val="0"/>
        <w:ind w:right="-12" w:firstLine="567"/>
        <w:jc w:val="both"/>
        <w:rPr>
          <w:color w:val="000000"/>
          <w:sz w:val="26"/>
          <w:szCs w:val="26"/>
        </w:rPr>
      </w:pPr>
      <w:r w:rsidRPr="00A4469A">
        <w:rPr>
          <w:color w:val="000000"/>
          <w:sz w:val="26"/>
          <w:szCs w:val="26"/>
        </w:rPr>
        <w:t>3.</w:t>
      </w:r>
      <w:r w:rsidRPr="00A4469A">
        <w:rPr>
          <w:color w:val="000000"/>
          <w:sz w:val="26"/>
          <w:szCs w:val="26"/>
        </w:rPr>
        <w:tab/>
        <w:t>Các quyền và nghĩa vụ khác theo quy định của pháp luật.</w:t>
      </w:r>
    </w:p>
    <w:p w14:paraId="03D2352A" w14:textId="77777777" w:rsidR="009D1B8E" w:rsidRPr="00A4469A" w:rsidRDefault="009D1B8E" w:rsidP="009D1B8E">
      <w:pPr>
        <w:widowControl w:val="0"/>
        <w:overflowPunct w:val="0"/>
        <w:autoSpaceDE w:val="0"/>
        <w:autoSpaceDN w:val="0"/>
        <w:adjustRightInd w:val="0"/>
        <w:ind w:left="270" w:right="-12" w:firstLine="567"/>
        <w:jc w:val="both"/>
        <w:rPr>
          <w:color w:val="000000"/>
          <w:sz w:val="26"/>
          <w:szCs w:val="26"/>
        </w:rPr>
      </w:pPr>
    </w:p>
    <w:p w14:paraId="324E31B9" w14:textId="77777777" w:rsidR="009D1B8E" w:rsidRPr="00A4469A" w:rsidRDefault="009D1B8E" w:rsidP="009D1B8E">
      <w:pPr>
        <w:widowControl w:val="0"/>
        <w:autoSpaceDE w:val="0"/>
        <w:autoSpaceDN w:val="0"/>
        <w:adjustRightInd w:val="0"/>
        <w:ind w:right="-12" w:firstLine="567"/>
        <w:jc w:val="both"/>
        <w:rPr>
          <w:color w:val="000000"/>
          <w:sz w:val="26"/>
          <w:szCs w:val="26"/>
        </w:rPr>
      </w:pPr>
      <w:r w:rsidRPr="00A4469A">
        <w:rPr>
          <w:b/>
          <w:bCs/>
          <w:color w:val="000000"/>
          <w:sz w:val="26"/>
          <w:szCs w:val="26"/>
        </w:rPr>
        <w:t>Điều 5. Quyền và nghĩa vụ của Bên B</w:t>
      </w:r>
    </w:p>
    <w:p w14:paraId="7CD65926" w14:textId="77777777" w:rsidR="009D1B8E" w:rsidRPr="00A4469A" w:rsidRDefault="009D1B8E" w:rsidP="009D1B8E">
      <w:pPr>
        <w:widowControl w:val="0"/>
        <w:autoSpaceDE w:val="0"/>
        <w:autoSpaceDN w:val="0"/>
        <w:adjustRightInd w:val="0"/>
        <w:ind w:right="-12" w:firstLine="567"/>
        <w:jc w:val="both"/>
        <w:rPr>
          <w:color w:val="000000"/>
          <w:sz w:val="26"/>
          <w:szCs w:val="26"/>
        </w:rPr>
      </w:pPr>
    </w:p>
    <w:p w14:paraId="462709EE" w14:textId="77777777" w:rsidR="009D1B8E" w:rsidRPr="00A4469A" w:rsidRDefault="009D1B8E" w:rsidP="009D1B8E">
      <w:pPr>
        <w:widowControl w:val="0"/>
        <w:tabs>
          <w:tab w:val="left" w:pos="851"/>
        </w:tabs>
        <w:autoSpaceDE w:val="0"/>
        <w:autoSpaceDN w:val="0"/>
        <w:adjustRightInd w:val="0"/>
        <w:ind w:right="-12" w:firstLine="567"/>
        <w:jc w:val="both"/>
        <w:rPr>
          <w:color w:val="000000"/>
          <w:sz w:val="26"/>
          <w:szCs w:val="26"/>
        </w:rPr>
      </w:pPr>
      <w:r w:rsidRPr="00A4469A">
        <w:rPr>
          <w:color w:val="000000"/>
          <w:sz w:val="26"/>
          <w:szCs w:val="26"/>
        </w:rPr>
        <w:t xml:space="preserve">1. Cam kết và đảm bảo rằng việc thực hiện giao dịch chuyển nhượng được thanh toán bằng nguồn tiền hợp pháp, đúng thẩm quyền và hoàn toàn chịu trách nhiệm trước pháp luật; </w:t>
      </w:r>
    </w:p>
    <w:p w14:paraId="62B4C481" w14:textId="77777777" w:rsidR="009D1B8E" w:rsidRPr="00A4469A" w:rsidRDefault="009D1B8E" w:rsidP="009D1B8E">
      <w:pPr>
        <w:widowControl w:val="0"/>
        <w:tabs>
          <w:tab w:val="left" w:pos="851"/>
        </w:tabs>
        <w:autoSpaceDE w:val="0"/>
        <w:autoSpaceDN w:val="0"/>
        <w:adjustRightInd w:val="0"/>
        <w:ind w:right="-12" w:firstLine="567"/>
        <w:jc w:val="both"/>
        <w:rPr>
          <w:color w:val="000000"/>
          <w:sz w:val="26"/>
          <w:szCs w:val="26"/>
        </w:rPr>
      </w:pPr>
      <w:r w:rsidRPr="00A4469A">
        <w:rPr>
          <w:color w:val="000000"/>
          <w:sz w:val="26"/>
          <w:szCs w:val="26"/>
        </w:rPr>
        <w:t xml:space="preserve">2. Chịu trách nhiệm thanh toán các khoản phí chuyển nhượng cổ phần và các chi phí khác (nếu có) liên quan đến việc chuyển nhượng cổ phần theo quy định; </w:t>
      </w:r>
    </w:p>
    <w:p w14:paraId="4BE368EC" w14:textId="77777777" w:rsidR="009D1B8E" w:rsidRPr="00A4469A" w:rsidRDefault="009D1B8E" w:rsidP="009D1B8E">
      <w:pPr>
        <w:widowControl w:val="0"/>
        <w:tabs>
          <w:tab w:val="left" w:pos="851"/>
        </w:tabs>
        <w:autoSpaceDE w:val="0"/>
        <w:autoSpaceDN w:val="0"/>
        <w:adjustRightInd w:val="0"/>
        <w:ind w:right="-12" w:firstLine="567"/>
        <w:jc w:val="both"/>
        <w:rPr>
          <w:color w:val="000000"/>
          <w:sz w:val="26"/>
          <w:szCs w:val="26"/>
        </w:rPr>
      </w:pPr>
      <w:r w:rsidRPr="00A4469A">
        <w:rPr>
          <w:color w:val="000000"/>
          <w:sz w:val="26"/>
          <w:szCs w:val="26"/>
        </w:rPr>
        <w:t>3. Yêu cầu SCIC thực hiện đầy đủ các công việc liên quan đến việc thực hiện các thủ tục chuyển quyền sở hữu cổ phần Tổng công ty Công nghiệp Dầu thực vật Việt Nam – Công ty cổ phần và các nghĩa vụ khác theo quy định tại Hợp đồng này;</w:t>
      </w:r>
    </w:p>
    <w:p w14:paraId="6E3CFA53" w14:textId="77777777" w:rsidR="009D1B8E" w:rsidRPr="00A4469A" w:rsidRDefault="009D1B8E" w:rsidP="009D1B8E">
      <w:pPr>
        <w:widowControl w:val="0"/>
        <w:tabs>
          <w:tab w:val="left" w:pos="851"/>
        </w:tabs>
        <w:autoSpaceDE w:val="0"/>
        <w:autoSpaceDN w:val="0"/>
        <w:adjustRightInd w:val="0"/>
        <w:ind w:right="-12" w:firstLine="567"/>
        <w:jc w:val="both"/>
        <w:rPr>
          <w:color w:val="000000"/>
          <w:sz w:val="26"/>
          <w:szCs w:val="26"/>
        </w:rPr>
      </w:pPr>
      <w:r w:rsidRPr="00A4469A">
        <w:rPr>
          <w:color w:val="000000"/>
          <w:sz w:val="26"/>
          <w:szCs w:val="26"/>
        </w:rPr>
        <w:t xml:space="preserve">4. Phối hợp với SCIC thực hiện các thủ tục chuyển quyền sở hữu cổ phần (nếu SCIC yêu cầu); </w:t>
      </w:r>
    </w:p>
    <w:p w14:paraId="345C4521" w14:textId="77777777" w:rsidR="009D1B8E" w:rsidRPr="00A4469A" w:rsidRDefault="009D1B8E" w:rsidP="009D1B8E">
      <w:pPr>
        <w:widowControl w:val="0"/>
        <w:tabs>
          <w:tab w:val="left" w:pos="851"/>
        </w:tabs>
        <w:autoSpaceDE w:val="0"/>
        <w:autoSpaceDN w:val="0"/>
        <w:adjustRightInd w:val="0"/>
        <w:ind w:right="-12" w:firstLine="567"/>
        <w:jc w:val="both"/>
        <w:rPr>
          <w:color w:val="000000"/>
          <w:sz w:val="26"/>
          <w:szCs w:val="26"/>
        </w:rPr>
      </w:pPr>
      <w:r w:rsidRPr="00A4469A">
        <w:rPr>
          <w:color w:val="000000"/>
          <w:sz w:val="26"/>
          <w:szCs w:val="26"/>
        </w:rPr>
        <w:t xml:space="preserve">5.  Các quyền và nghĩa vụ khác theo quy định của pháp luật. </w:t>
      </w:r>
    </w:p>
    <w:p w14:paraId="52D4C9F2" w14:textId="77777777" w:rsidR="009D1B8E" w:rsidRPr="00A4469A" w:rsidRDefault="009D1B8E" w:rsidP="009D1B8E">
      <w:pPr>
        <w:widowControl w:val="0"/>
        <w:autoSpaceDE w:val="0"/>
        <w:autoSpaceDN w:val="0"/>
        <w:adjustRightInd w:val="0"/>
        <w:ind w:right="-12" w:firstLine="567"/>
        <w:jc w:val="both"/>
        <w:rPr>
          <w:color w:val="000000"/>
          <w:sz w:val="26"/>
          <w:szCs w:val="26"/>
        </w:rPr>
      </w:pPr>
    </w:p>
    <w:p w14:paraId="48542347" w14:textId="77777777" w:rsidR="009D1B8E" w:rsidRPr="00A4469A" w:rsidRDefault="009D1B8E" w:rsidP="009D1B8E">
      <w:pPr>
        <w:widowControl w:val="0"/>
        <w:autoSpaceDE w:val="0"/>
        <w:autoSpaceDN w:val="0"/>
        <w:adjustRightInd w:val="0"/>
        <w:ind w:right="-12" w:firstLine="567"/>
        <w:jc w:val="both"/>
        <w:rPr>
          <w:color w:val="000000"/>
          <w:sz w:val="26"/>
          <w:szCs w:val="26"/>
        </w:rPr>
      </w:pPr>
      <w:r w:rsidRPr="00A4469A">
        <w:rPr>
          <w:b/>
          <w:bCs/>
          <w:color w:val="000000"/>
          <w:sz w:val="26"/>
          <w:szCs w:val="26"/>
        </w:rPr>
        <w:t>Điều 6. Giải quyết tranh chấp</w:t>
      </w:r>
    </w:p>
    <w:p w14:paraId="5EDA36E1" w14:textId="77777777" w:rsidR="009D1B8E" w:rsidRPr="00A4469A" w:rsidRDefault="009D1B8E" w:rsidP="009D1B8E">
      <w:pPr>
        <w:widowControl w:val="0"/>
        <w:autoSpaceDE w:val="0"/>
        <w:autoSpaceDN w:val="0"/>
        <w:adjustRightInd w:val="0"/>
        <w:ind w:right="-12" w:firstLine="567"/>
        <w:jc w:val="both"/>
        <w:rPr>
          <w:color w:val="000000"/>
          <w:sz w:val="26"/>
          <w:szCs w:val="26"/>
        </w:rPr>
      </w:pPr>
    </w:p>
    <w:p w14:paraId="747838A4" w14:textId="77777777" w:rsidR="009D1B8E" w:rsidRPr="00A4469A" w:rsidRDefault="009D1B8E" w:rsidP="009D1B8E">
      <w:pPr>
        <w:widowControl w:val="0"/>
        <w:autoSpaceDE w:val="0"/>
        <w:autoSpaceDN w:val="0"/>
        <w:adjustRightInd w:val="0"/>
        <w:ind w:right="-12" w:firstLine="567"/>
        <w:jc w:val="both"/>
        <w:rPr>
          <w:color w:val="000000"/>
          <w:sz w:val="26"/>
          <w:szCs w:val="26"/>
        </w:rPr>
      </w:pPr>
      <w:r w:rsidRPr="00A4469A">
        <w:rPr>
          <w:color w:val="000000"/>
          <w:sz w:val="26"/>
          <w:szCs w:val="26"/>
        </w:rPr>
        <w:t>Mọi tranh chấp phát sinh từ và/hoặc liên quan đến Hợp đồng này sẽ được các bên giải quyết thông qua thương lượng, hoà giải. Trường hợp các tranh chấp không được giải quyết qua thương lượng, hoà giải thì một trong các Bên có thể đưa tranh chấp ra giải quyết tại Tòa án có thẩm quyền theo quy định của pháp luật.</w:t>
      </w:r>
    </w:p>
    <w:p w14:paraId="4321E2CA" w14:textId="77777777" w:rsidR="009D1B8E" w:rsidRPr="00A4469A" w:rsidRDefault="009D1B8E" w:rsidP="009D1B8E">
      <w:pPr>
        <w:widowControl w:val="0"/>
        <w:autoSpaceDE w:val="0"/>
        <w:autoSpaceDN w:val="0"/>
        <w:adjustRightInd w:val="0"/>
        <w:ind w:right="-12" w:firstLine="567"/>
        <w:jc w:val="both"/>
        <w:rPr>
          <w:color w:val="000000"/>
          <w:sz w:val="26"/>
          <w:szCs w:val="26"/>
        </w:rPr>
      </w:pPr>
    </w:p>
    <w:p w14:paraId="060638ED" w14:textId="77777777" w:rsidR="009D1B8E" w:rsidRPr="00A4469A" w:rsidRDefault="009D1B8E" w:rsidP="009D1B8E">
      <w:pPr>
        <w:widowControl w:val="0"/>
        <w:autoSpaceDE w:val="0"/>
        <w:autoSpaceDN w:val="0"/>
        <w:adjustRightInd w:val="0"/>
        <w:ind w:right="-12" w:firstLine="567"/>
        <w:jc w:val="both"/>
        <w:rPr>
          <w:color w:val="000000"/>
          <w:sz w:val="26"/>
          <w:szCs w:val="26"/>
        </w:rPr>
      </w:pPr>
      <w:r w:rsidRPr="00A4469A">
        <w:rPr>
          <w:b/>
          <w:bCs/>
          <w:color w:val="000000"/>
          <w:sz w:val="26"/>
          <w:szCs w:val="26"/>
        </w:rPr>
        <w:t>Điều 7. Điều khoản khác</w:t>
      </w:r>
    </w:p>
    <w:p w14:paraId="37C291E6" w14:textId="77777777" w:rsidR="009D1B8E" w:rsidRDefault="009D1B8E" w:rsidP="009D1B8E">
      <w:pPr>
        <w:widowControl w:val="0"/>
        <w:autoSpaceDE w:val="0"/>
        <w:autoSpaceDN w:val="0"/>
        <w:adjustRightInd w:val="0"/>
        <w:ind w:right="-12" w:firstLine="567"/>
        <w:jc w:val="both"/>
        <w:rPr>
          <w:color w:val="000000"/>
          <w:sz w:val="26"/>
          <w:szCs w:val="26"/>
        </w:rPr>
      </w:pPr>
    </w:p>
    <w:p w14:paraId="3E63E811" w14:textId="77777777" w:rsidR="009D1B8E" w:rsidRPr="00A4469A" w:rsidRDefault="009D1B8E" w:rsidP="009D1B8E">
      <w:pPr>
        <w:widowControl w:val="0"/>
        <w:autoSpaceDE w:val="0"/>
        <w:autoSpaceDN w:val="0"/>
        <w:adjustRightInd w:val="0"/>
        <w:ind w:right="-12" w:firstLine="567"/>
        <w:jc w:val="both"/>
        <w:rPr>
          <w:color w:val="000000"/>
          <w:sz w:val="26"/>
          <w:szCs w:val="26"/>
        </w:rPr>
      </w:pPr>
      <w:r w:rsidRPr="00A4469A">
        <w:rPr>
          <w:color w:val="000000"/>
          <w:sz w:val="26"/>
          <w:szCs w:val="26"/>
        </w:rPr>
        <w:t>1. Hợp đồng này có hiệu lực kể từ ngày ký và sẽ không được huỷ ngang nếu không xảy ra vi phạm.</w:t>
      </w:r>
    </w:p>
    <w:p w14:paraId="19CAA0E8" w14:textId="77777777" w:rsidR="009D1B8E" w:rsidRPr="00A4469A" w:rsidRDefault="009D1B8E" w:rsidP="009D1B8E">
      <w:pPr>
        <w:widowControl w:val="0"/>
        <w:autoSpaceDE w:val="0"/>
        <w:autoSpaceDN w:val="0"/>
        <w:adjustRightInd w:val="0"/>
        <w:ind w:right="-12" w:firstLine="567"/>
        <w:jc w:val="both"/>
        <w:rPr>
          <w:color w:val="000000"/>
          <w:sz w:val="26"/>
          <w:szCs w:val="26"/>
        </w:rPr>
      </w:pPr>
      <w:r w:rsidRPr="00A4469A">
        <w:rPr>
          <w:color w:val="000000"/>
          <w:sz w:val="26"/>
          <w:szCs w:val="26"/>
        </w:rPr>
        <w:t xml:space="preserve">2. Hợp đồng này sẽ tự động thanh lý khi hai Bên thực hiện xong các quyền, nghĩa vụ theo quy định tại Hợp đồng này; </w:t>
      </w:r>
    </w:p>
    <w:p w14:paraId="0D8B97C3" w14:textId="77777777" w:rsidR="009D1B8E" w:rsidRPr="00A4469A" w:rsidRDefault="009D1B8E" w:rsidP="009D1B8E">
      <w:pPr>
        <w:widowControl w:val="0"/>
        <w:overflowPunct w:val="0"/>
        <w:autoSpaceDE w:val="0"/>
        <w:autoSpaceDN w:val="0"/>
        <w:adjustRightInd w:val="0"/>
        <w:ind w:right="-12" w:firstLine="567"/>
        <w:jc w:val="both"/>
        <w:rPr>
          <w:color w:val="000000"/>
          <w:sz w:val="26"/>
          <w:szCs w:val="26"/>
        </w:rPr>
      </w:pPr>
      <w:r w:rsidRPr="00A4469A">
        <w:rPr>
          <w:color w:val="000000"/>
          <w:sz w:val="26"/>
          <w:szCs w:val="26"/>
        </w:rPr>
        <w:t xml:space="preserve">3.  Hợp đồng này được lập thành hai (02) bản, các bản có giá trị pháp lý ngang nhau, SCIC và Bên B mỗi bên giữ một (01) bản. </w:t>
      </w:r>
    </w:p>
    <w:p w14:paraId="3F49BF26" w14:textId="77777777" w:rsidR="009D1B8E" w:rsidRPr="00A4469A" w:rsidRDefault="009D1B8E" w:rsidP="009D1B8E">
      <w:pPr>
        <w:widowControl w:val="0"/>
        <w:tabs>
          <w:tab w:val="left" w:pos="6020"/>
        </w:tabs>
        <w:autoSpaceDE w:val="0"/>
        <w:autoSpaceDN w:val="0"/>
        <w:adjustRightInd w:val="0"/>
        <w:ind w:right="-12"/>
        <w:jc w:val="both"/>
        <w:rPr>
          <w:color w:val="000000"/>
          <w:sz w:val="26"/>
          <w:szCs w:val="26"/>
        </w:rPr>
      </w:pPr>
      <w:r w:rsidRPr="00A4469A">
        <w:rPr>
          <w:color w:val="000000"/>
          <w:sz w:val="26"/>
          <w:szCs w:val="26"/>
        </w:rPr>
        <w:t xml:space="preserve">             </w:t>
      </w:r>
    </w:p>
    <w:p w14:paraId="0B36EE33" w14:textId="77777777" w:rsidR="009D1B8E" w:rsidRPr="00A4469A" w:rsidRDefault="009D1B8E" w:rsidP="009D1B8E">
      <w:pPr>
        <w:widowControl w:val="0"/>
        <w:tabs>
          <w:tab w:val="left" w:pos="6020"/>
        </w:tabs>
        <w:autoSpaceDE w:val="0"/>
        <w:autoSpaceDN w:val="0"/>
        <w:adjustRightInd w:val="0"/>
        <w:ind w:right="-12"/>
        <w:jc w:val="both"/>
        <w:rPr>
          <w:color w:val="000000"/>
          <w:sz w:val="26"/>
          <w:szCs w:val="26"/>
        </w:rPr>
      </w:pPr>
      <w:r w:rsidRPr="00A4469A">
        <w:rPr>
          <w:color w:val="000000"/>
          <w:sz w:val="26"/>
          <w:szCs w:val="26"/>
        </w:rPr>
        <w:t xml:space="preserve">                   </w:t>
      </w:r>
      <w:r w:rsidRPr="00A4469A">
        <w:rPr>
          <w:b/>
          <w:bCs/>
          <w:color w:val="000000"/>
          <w:sz w:val="26"/>
          <w:szCs w:val="26"/>
        </w:rPr>
        <w:t>ĐẠI DIỆN SCIC</w:t>
      </w:r>
      <w:r w:rsidRPr="00A4469A">
        <w:rPr>
          <w:color w:val="000000"/>
          <w:sz w:val="26"/>
          <w:szCs w:val="26"/>
        </w:rPr>
        <w:tab/>
        <w:t xml:space="preserve">   </w:t>
      </w:r>
      <w:r w:rsidRPr="00A4469A">
        <w:rPr>
          <w:b/>
          <w:bCs/>
          <w:color w:val="000000"/>
          <w:sz w:val="26"/>
          <w:szCs w:val="26"/>
        </w:rPr>
        <w:t>ĐẠI DIỆN BÊN B</w:t>
      </w:r>
    </w:p>
    <w:p w14:paraId="555CC263" w14:textId="77777777" w:rsidR="009D1B8E" w:rsidRDefault="009D1B8E" w:rsidP="009D1B8E"/>
    <w:p w14:paraId="629A4214" w14:textId="77777777" w:rsidR="009D1B8E" w:rsidRDefault="009D1B8E" w:rsidP="009D1B8E"/>
    <w:p w14:paraId="52E5EB9B" w14:textId="77777777" w:rsidR="009D1B8E" w:rsidRDefault="009D1B8E" w:rsidP="009D1B8E"/>
    <w:p w14:paraId="56E4C243" w14:textId="77777777" w:rsidR="00A772FF" w:rsidRDefault="00A772FF"/>
    <w:sectPr w:rsidR="00A772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embo">
    <w:altName w:val="Times New Roman"/>
    <w:charset w:val="00"/>
    <w:family w:val="roman"/>
    <w:pitch w:val="variable"/>
    <w:sig w:usb0="8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124"/>
    <w:multiLevelType w:val="hybridMultilevel"/>
    <w:tmpl w:val="0000305E"/>
    <w:lvl w:ilvl="0" w:tplc="0000440D">
      <w:start w:val="1"/>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5DD278C4"/>
    <w:multiLevelType w:val="multilevel"/>
    <w:tmpl w:val="8EC23FE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B8E"/>
    <w:rsid w:val="00434DA3"/>
    <w:rsid w:val="00437208"/>
    <w:rsid w:val="00710713"/>
    <w:rsid w:val="009D1B8E"/>
    <w:rsid w:val="00A772FF"/>
    <w:rsid w:val="00AC492B"/>
    <w:rsid w:val="00C1047A"/>
    <w:rsid w:val="00E939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F39AB"/>
  <w15:chartTrackingRefBased/>
  <w15:docId w15:val="{0ED1CF30-61E2-4FA7-901B-D9D38F58A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1B8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D1B8E"/>
    <w:pPr>
      <w:tabs>
        <w:tab w:val="center" w:pos="4680"/>
        <w:tab w:val="right" w:pos="9360"/>
      </w:tabs>
    </w:pPr>
    <w:rPr>
      <w:lang w:val="x-none" w:eastAsia="x-none"/>
    </w:rPr>
  </w:style>
  <w:style w:type="character" w:customStyle="1" w:styleId="FooterChar">
    <w:name w:val="Footer Char"/>
    <w:basedOn w:val="DefaultParagraphFont"/>
    <w:link w:val="Footer"/>
    <w:uiPriority w:val="99"/>
    <w:rsid w:val="009D1B8E"/>
    <w:rPr>
      <w:rFonts w:ascii="Times New Roman" w:eastAsia="Times New Roman" w:hAnsi="Times New Roman" w:cs="Times New Roman"/>
      <w:sz w:val="24"/>
      <w:szCs w:val="24"/>
      <w:lang w:val="x-none" w:eastAsia="x-none"/>
    </w:rPr>
  </w:style>
  <w:style w:type="paragraph" w:styleId="BodyText">
    <w:name w:val="Body Text"/>
    <w:basedOn w:val="Normal"/>
    <w:link w:val="BodyTextChar"/>
    <w:semiHidden/>
    <w:unhideWhenUsed/>
    <w:rsid w:val="009D1B8E"/>
    <w:pPr>
      <w:overflowPunct w:val="0"/>
      <w:autoSpaceDE w:val="0"/>
      <w:autoSpaceDN w:val="0"/>
      <w:adjustRightInd w:val="0"/>
      <w:spacing w:after="240"/>
      <w:jc w:val="both"/>
    </w:pPr>
    <w:rPr>
      <w:rFonts w:ascii="Bembo" w:hAnsi="Bembo"/>
      <w:sz w:val="26"/>
      <w:szCs w:val="20"/>
      <w:lang w:val="en-GB"/>
    </w:rPr>
  </w:style>
  <w:style w:type="character" w:customStyle="1" w:styleId="BodyTextChar">
    <w:name w:val="Body Text Char"/>
    <w:basedOn w:val="DefaultParagraphFont"/>
    <w:link w:val="BodyText"/>
    <w:semiHidden/>
    <w:rsid w:val="009D1B8E"/>
    <w:rPr>
      <w:rFonts w:ascii="Bembo" w:eastAsia="Times New Roman" w:hAnsi="Bembo" w:cs="Times New Roman"/>
      <w:sz w:val="26"/>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965</Words>
  <Characters>5506</Characters>
  <Application>Microsoft Office Word</Application>
  <DocSecurity>0</DocSecurity>
  <Lines>45</Lines>
  <Paragraphs>12</Paragraphs>
  <ScaleCrop>false</ScaleCrop>
  <Company/>
  <LinksUpToDate>false</LinksUpToDate>
  <CharactersWithSpaces>6459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Truong Sang</dc:creator>
  <cp:keywords/>
  <dc:description/>
  <cp:lastModifiedBy>Truong Sang</cp:lastModifiedBy>
  <cp:revision>1</cp:revision>
  <dcterms:created xsi:type="dcterms:W3CDTF">2021-10-15T09:03:00Z</dcterms:created>
  <dcterms:modified xsi:type="dcterms:W3CDTF">2021-10-15T09:04:00Z</dcterms:modified>
</cp:coreProperties>
</file>